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454B" w14:textId="4C882F0E" w:rsidR="008C69B1" w:rsidRPr="00F333B1" w:rsidRDefault="008C69B1" w:rsidP="004A4AAA">
      <w:pPr>
        <w:jc w:val="center"/>
      </w:pPr>
      <w:bookmarkStart w:id="0" w:name="_Hlk162871029"/>
      <w:r w:rsidRPr="00F333B1">
        <w:rPr>
          <w:rFonts w:hint="eastAsia"/>
        </w:rPr>
        <w:t>令和</w:t>
      </w:r>
      <w:r w:rsidR="004A4AAA" w:rsidRPr="00F333B1">
        <w:rPr>
          <w:rFonts w:hint="eastAsia"/>
        </w:rPr>
        <w:t>7</w:t>
      </w:r>
      <w:r w:rsidRPr="00F333B1">
        <w:rPr>
          <w:rFonts w:hint="eastAsia"/>
        </w:rPr>
        <w:t>年度</w:t>
      </w:r>
      <w:r w:rsidR="00F278C5" w:rsidRPr="00F333B1">
        <w:rPr>
          <w:rFonts w:hint="eastAsia"/>
        </w:rPr>
        <w:t>社会課題の解決に資する試作品実証</w:t>
      </w:r>
      <w:bookmarkEnd w:id="0"/>
      <w:r w:rsidRPr="00F333B1">
        <w:rPr>
          <w:rFonts w:hint="eastAsia"/>
        </w:rPr>
        <w:t>補助金交付要綱</w:t>
      </w:r>
    </w:p>
    <w:p w14:paraId="1EA06B05" w14:textId="77777777" w:rsidR="008C69B1" w:rsidRPr="00F333B1" w:rsidRDefault="008C69B1" w:rsidP="008C69B1"/>
    <w:p w14:paraId="619300E5" w14:textId="4CEF97D3" w:rsidR="008C69B1" w:rsidRPr="00F333B1" w:rsidRDefault="008C69B1" w:rsidP="008C69B1">
      <w:r w:rsidRPr="00F333B1">
        <w:rPr>
          <w:rFonts w:hint="eastAsia"/>
        </w:rPr>
        <w:t>（趣</w:t>
      </w:r>
      <w:r w:rsidRPr="00F333B1">
        <w:t xml:space="preserve"> 旨）</w:t>
      </w:r>
    </w:p>
    <w:p w14:paraId="3EB773B3" w14:textId="26931E76" w:rsidR="00F278C5" w:rsidRPr="00F333B1" w:rsidRDefault="008C69B1" w:rsidP="00F278C5">
      <w:pPr>
        <w:ind w:left="210" w:hangingChars="100" w:hanging="210"/>
      </w:pPr>
      <w:r w:rsidRPr="00F333B1">
        <w:rPr>
          <w:rFonts w:hint="eastAsia"/>
        </w:rPr>
        <w:t xml:space="preserve">第１条　</w:t>
      </w:r>
      <w:bookmarkStart w:id="1" w:name="_Hlk162871059"/>
      <w:r w:rsidRPr="00F333B1">
        <w:t>埼玉県産業振興公社（以下、「公社」という。）は、</w:t>
      </w:r>
      <w:r w:rsidR="00F278C5" w:rsidRPr="00F333B1">
        <w:rPr>
          <w:rFonts w:hint="eastAsia"/>
        </w:rPr>
        <w:t>県内の中小企業が、</w:t>
      </w:r>
      <w:bookmarkStart w:id="2" w:name="_Hlk162869749"/>
      <w:r w:rsidR="002512A0" w:rsidRPr="00F333B1">
        <w:rPr>
          <w:rFonts w:hint="eastAsia"/>
        </w:rPr>
        <w:t>社会課題の解決</w:t>
      </w:r>
      <w:r w:rsidR="00311D26" w:rsidRPr="00F333B1">
        <w:rPr>
          <w:rFonts w:hint="eastAsia"/>
        </w:rPr>
        <w:t>と社会実装</w:t>
      </w:r>
      <w:r w:rsidR="002512A0" w:rsidRPr="00F333B1">
        <w:rPr>
          <w:rFonts w:hint="eastAsia"/>
        </w:rPr>
        <w:t>に向け</w:t>
      </w:r>
      <w:bookmarkEnd w:id="2"/>
      <w:r w:rsidR="00311D26" w:rsidRPr="00F333B1">
        <w:rPr>
          <w:rFonts w:hint="eastAsia"/>
        </w:rPr>
        <w:t>て</w:t>
      </w:r>
      <w:r w:rsidR="00DC49D2" w:rsidRPr="00F333B1">
        <w:rPr>
          <w:rFonts w:hint="eastAsia"/>
        </w:rPr>
        <w:t>新たな技術を活用した</w:t>
      </w:r>
      <w:r w:rsidR="00F278C5" w:rsidRPr="00F333B1">
        <w:rPr>
          <w:rFonts w:hint="eastAsia"/>
        </w:rPr>
        <w:t>試作品の実証</w:t>
      </w:r>
      <w:r w:rsidR="0028569E" w:rsidRPr="00F333B1">
        <w:rPr>
          <w:rFonts w:hint="eastAsia"/>
        </w:rPr>
        <w:t>等を</w:t>
      </w:r>
      <w:r w:rsidR="002512A0" w:rsidRPr="00F333B1">
        <w:rPr>
          <w:rFonts w:hint="eastAsia"/>
        </w:rPr>
        <w:t>行う取組</w:t>
      </w:r>
      <w:r w:rsidR="00F278C5" w:rsidRPr="00F333B1">
        <w:rPr>
          <w:rFonts w:hint="eastAsia"/>
        </w:rPr>
        <w:t>に対し、予算の範囲内において補助金を交付</w:t>
      </w:r>
      <w:bookmarkEnd w:id="1"/>
      <w:r w:rsidR="00F278C5" w:rsidRPr="00F333B1">
        <w:rPr>
          <w:rFonts w:hint="eastAsia"/>
        </w:rPr>
        <w:t>する。</w:t>
      </w:r>
    </w:p>
    <w:p w14:paraId="2386EF55" w14:textId="77777777" w:rsidR="008C69B1" w:rsidRPr="00F333B1" w:rsidRDefault="008C69B1" w:rsidP="008C69B1"/>
    <w:p w14:paraId="0A9859FD" w14:textId="77777777" w:rsidR="008C69B1" w:rsidRPr="00F333B1" w:rsidRDefault="008C69B1" w:rsidP="008C69B1">
      <w:r w:rsidRPr="00F333B1">
        <w:rPr>
          <w:rFonts w:hint="eastAsia"/>
        </w:rPr>
        <w:t>（定</w:t>
      </w:r>
      <w:r w:rsidRPr="00F333B1">
        <w:t xml:space="preserve"> 義）</w:t>
      </w:r>
    </w:p>
    <w:p w14:paraId="11C0E4AD" w14:textId="7E364B21" w:rsidR="008C69B1" w:rsidRPr="00F333B1" w:rsidRDefault="008C69B1" w:rsidP="008C69B1">
      <w:r w:rsidRPr="00F333B1">
        <w:rPr>
          <w:rFonts w:hint="eastAsia"/>
        </w:rPr>
        <w:t xml:space="preserve">第２条　</w:t>
      </w:r>
      <w:r w:rsidRPr="00F333B1">
        <w:t>この要綱における用語の定義は、次の各号に定めるところによる。</w:t>
      </w:r>
    </w:p>
    <w:p w14:paraId="4789A47E" w14:textId="6DBB169C" w:rsidR="002B5380" w:rsidRPr="00F333B1" w:rsidRDefault="008C69B1" w:rsidP="002B5380">
      <w:pPr>
        <w:ind w:firstLineChars="100" w:firstLine="210"/>
      </w:pPr>
      <w:r w:rsidRPr="00F333B1">
        <w:rPr>
          <w:rFonts w:hint="eastAsia"/>
        </w:rPr>
        <w:t xml:space="preserve">一　</w:t>
      </w:r>
      <w:r w:rsidR="002B5380" w:rsidRPr="00F333B1">
        <w:t>中小企業</w:t>
      </w:r>
      <w:r w:rsidR="00D34998" w:rsidRPr="00F333B1">
        <w:rPr>
          <w:rFonts w:hint="eastAsia"/>
        </w:rPr>
        <w:t xml:space="preserve">　</w:t>
      </w:r>
      <w:r w:rsidR="002B5380" w:rsidRPr="00F333B1">
        <w:t>中小企業基本法第２条第１項に定める「中小企業者」をいう。</w:t>
      </w:r>
    </w:p>
    <w:p w14:paraId="79E4A523" w14:textId="40ADE439" w:rsidR="00D34998" w:rsidRPr="00F333B1" w:rsidRDefault="00D34998" w:rsidP="00B57888">
      <w:pPr>
        <w:ind w:leftChars="100" w:left="1470" w:hangingChars="600" w:hanging="1260"/>
      </w:pPr>
      <w:r w:rsidRPr="00F333B1">
        <w:rPr>
          <w:rFonts w:hint="eastAsia"/>
        </w:rPr>
        <w:t xml:space="preserve">二　試作品　</w:t>
      </w:r>
      <w:bookmarkStart w:id="3" w:name="_Hlk162871183"/>
      <w:r w:rsidR="00A878C8" w:rsidRPr="00F333B1">
        <w:rPr>
          <w:rFonts w:hint="eastAsia"/>
        </w:rPr>
        <w:t>デジタル、バイオ、マテリアル、カーボンニュートラル分野の</w:t>
      </w:r>
      <w:r w:rsidRPr="00F333B1">
        <w:rPr>
          <w:rFonts w:hint="eastAsia"/>
        </w:rPr>
        <w:t>新たな技術を</w:t>
      </w:r>
      <w:r w:rsidR="002512A0" w:rsidRPr="00F333B1">
        <w:rPr>
          <w:rFonts w:hint="eastAsia"/>
        </w:rPr>
        <w:t>活用した</w:t>
      </w:r>
      <w:r w:rsidR="007E74E1" w:rsidRPr="00F333B1">
        <w:rPr>
          <w:rFonts w:hint="eastAsia"/>
        </w:rPr>
        <w:t>上市前の</w:t>
      </w:r>
      <w:r w:rsidR="002512A0" w:rsidRPr="00F333B1">
        <w:rPr>
          <w:rFonts w:hint="eastAsia"/>
        </w:rPr>
        <w:t>製品</w:t>
      </w:r>
      <w:r w:rsidR="007E74E1" w:rsidRPr="00F333B1">
        <w:rPr>
          <w:rFonts w:hint="eastAsia"/>
        </w:rPr>
        <w:t>をいう</w:t>
      </w:r>
      <w:r w:rsidRPr="00F333B1">
        <w:rPr>
          <w:rFonts w:hint="eastAsia"/>
        </w:rPr>
        <w:t>。</w:t>
      </w:r>
      <w:bookmarkEnd w:id="3"/>
    </w:p>
    <w:p w14:paraId="4D42E6B0" w14:textId="287C1D0E" w:rsidR="00651B42" w:rsidRPr="00F333B1" w:rsidRDefault="008072C2" w:rsidP="00651B42">
      <w:pPr>
        <w:ind w:leftChars="100" w:left="1470" w:hangingChars="600" w:hanging="1260"/>
        <w:rPr>
          <w:rFonts w:asciiTheme="minorEastAsia" w:hAnsiTheme="minorEastAsia" w:cs="Segoe UI"/>
        </w:rPr>
      </w:pPr>
      <w:r w:rsidRPr="00F333B1">
        <w:rPr>
          <w:rFonts w:ascii="Segoe UI" w:hAnsi="Segoe UI" w:cs="Segoe UI" w:hint="eastAsia"/>
        </w:rPr>
        <w:t xml:space="preserve">三　展示会　</w:t>
      </w:r>
      <w:r w:rsidR="00651B42" w:rsidRPr="00F333B1">
        <w:rPr>
          <w:rFonts w:asciiTheme="minorEastAsia" w:hAnsiTheme="minorEastAsia" w:cs="Segoe UI" w:hint="eastAsia"/>
        </w:rPr>
        <w:t>自社の商品・サービス・技術・情報などを展示・紹介する場を提供する一般に広く公開されたイベントで、商談や新規顧客の獲得、市場ニーズの調査などを開催趣旨とするものをいう。（補助事業者自らが開催する展示会は対象から除く）</w:t>
      </w:r>
    </w:p>
    <w:p w14:paraId="694715DF" w14:textId="77777777" w:rsidR="00412D7D" w:rsidRPr="00F333B1" w:rsidRDefault="00412D7D" w:rsidP="008C69B1"/>
    <w:p w14:paraId="202D3AC8" w14:textId="77777777" w:rsidR="008C69B1" w:rsidRPr="00F333B1" w:rsidRDefault="008C69B1" w:rsidP="008C69B1">
      <w:r w:rsidRPr="00F333B1">
        <w:rPr>
          <w:rFonts w:hint="eastAsia"/>
        </w:rPr>
        <w:t>（補助事業者）</w:t>
      </w:r>
    </w:p>
    <w:p w14:paraId="0234C7A7" w14:textId="0D35E590" w:rsidR="008C69B1" w:rsidRPr="00F333B1" w:rsidRDefault="008C69B1" w:rsidP="008C69B1">
      <w:r w:rsidRPr="00F333B1">
        <w:rPr>
          <w:rFonts w:hint="eastAsia"/>
        </w:rPr>
        <w:t xml:space="preserve">第３条　</w:t>
      </w:r>
      <w:r w:rsidRPr="00F333B1">
        <w:t>補助事業者は、</w:t>
      </w:r>
      <w:r w:rsidR="00B81978" w:rsidRPr="00F333B1">
        <w:rPr>
          <w:rFonts w:hint="eastAsia"/>
        </w:rPr>
        <w:t>次の全ての要件</w:t>
      </w:r>
      <w:r w:rsidRPr="00F333B1">
        <w:t>に該当する者とする。</w:t>
      </w:r>
    </w:p>
    <w:p w14:paraId="7B1AB698" w14:textId="77777777" w:rsidR="0028569E" w:rsidRPr="00F333B1" w:rsidRDefault="008C69B1" w:rsidP="0028569E">
      <w:pPr>
        <w:ind w:firstLineChars="100" w:firstLine="210"/>
      </w:pPr>
      <w:r w:rsidRPr="00F333B1">
        <w:rPr>
          <w:rFonts w:hint="eastAsia"/>
        </w:rPr>
        <w:t xml:space="preserve">一　</w:t>
      </w:r>
      <w:bookmarkStart w:id="4" w:name="_Hlk162871294"/>
      <w:r w:rsidR="0028569E" w:rsidRPr="00F333B1">
        <w:rPr>
          <w:rFonts w:hint="eastAsia"/>
        </w:rPr>
        <w:t>埼玉県内に登記簿上の本店、主たる事務所、製造拠点又は開発拠点のいずれかを有す</w:t>
      </w:r>
    </w:p>
    <w:p w14:paraId="3DDBFF99" w14:textId="14AB2B8F" w:rsidR="008C69B1" w:rsidRPr="00F333B1" w:rsidRDefault="0028569E" w:rsidP="00B57888">
      <w:pPr>
        <w:ind w:firstLineChars="300" w:firstLine="630"/>
      </w:pPr>
      <w:r w:rsidRPr="00F333B1">
        <w:rPr>
          <w:rFonts w:hint="eastAsia"/>
        </w:rPr>
        <w:t>る</w:t>
      </w:r>
      <w:r w:rsidR="004A4AAA" w:rsidRPr="00F333B1">
        <w:rPr>
          <w:rFonts w:hint="eastAsia"/>
        </w:rPr>
        <w:t>中小企業</w:t>
      </w:r>
      <w:r w:rsidR="00C3759D" w:rsidRPr="00F333B1">
        <w:t>。</w:t>
      </w:r>
      <w:bookmarkEnd w:id="4"/>
    </w:p>
    <w:p w14:paraId="654A313B" w14:textId="54CBAC48" w:rsidR="00B81978" w:rsidRPr="00F333B1" w:rsidRDefault="008C69B1" w:rsidP="00B81978">
      <w:pPr>
        <w:ind w:firstLineChars="100" w:firstLine="210"/>
      </w:pPr>
      <w:r w:rsidRPr="00F333B1">
        <w:rPr>
          <w:rFonts w:hint="eastAsia"/>
        </w:rPr>
        <w:t xml:space="preserve">二　</w:t>
      </w:r>
      <w:bookmarkStart w:id="5" w:name="_Hlk162871334"/>
      <w:r w:rsidR="00B81978" w:rsidRPr="00F333B1">
        <w:rPr>
          <w:rFonts w:hint="eastAsia"/>
        </w:rPr>
        <w:t>代表者、または法人の役員が、暴力団等の反社会的勢力でないこと。また、反社会的</w:t>
      </w:r>
    </w:p>
    <w:p w14:paraId="4784A9E0" w14:textId="77777777" w:rsidR="00B57888" w:rsidRPr="00F333B1" w:rsidRDefault="00B81978" w:rsidP="00B57888">
      <w:pPr>
        <w:ind w:firstLineChars="300" w:firstLine="630"/>
      </w:pPr>
      <w:r w:rsidRPr="00F333B1">
        <w:rPr>
          <w:rFonts w:hint="eastAsia"/>
        </w:rPr>
        <w:t>勢力との関係を有しないこと。また、反社会的勢力から出資等の資金提供を受けて</w:t>
      </w:r>
    </w:p>
    <w:p w14:paraId="3BE977B0" w14:textId="49EDEC07" w:rsidR="008C69B1" w:rsidRPr="00F333B1" w:rsidRDefault="00B81978" w:rsidP="00B57888">
      <w:pPr>
        <w:ind w:firstLineChars="300" w:firstLine="630"/>
      </w:pPr>
      <w:r w:rsidRPr="00F333B1">
        <w:rPr>
          <w:rFonts w:hint="eastAsia"/>
        </w:rPr>
        <w:t>いない</w:t>
      </w:r>
      <w:r w:rsidR="00C3759D" w:rsidRPr="00F333B1">
        <w:t>こと。</w:t>
      </w:r>
      <w:bookmarkEnd w:id="5"/>
    </w:p>
    <w:p w14:paraId="06A16306" w14:textId="6B528344" w:rsidR="008C69B1" w:rsidRPr="00F333B1" w:rsidRDefault="008C69B1" w:rsidP="008C69B1">
      <w:pPr>
        <w:ind w:firstLineChars="100" w:firstLine="210"/>
      </w:pPr>
      <w:r w:rsidRPr="00F333B1">
        <w:rPr>
          <w:rFonts w:hint="eastAsia"/>
        </w:rPr>
        <w:t xml:space="preserve">三　</w:t>
      </w:r>
      <w:r w:rsidRPr="00F333B1">
        <w:t>法令順守上の問題を抱えていないこと。</w:t>
      </w:r>
    </w:p>
    <w:p w14:paraId="273C4FED" w14:textId="77777777" w:rsidR="00B81978" w:rsidRPr="00F333B1" w:rsidRDefault="00B81978" w:rsidP="00B81978">
      <w:pPr>
        <w:ind w:firstLineChars="100" w:firstLine="210"/>
      </w:pPr>
      <w:r w:rsidRPr="00F333B1">
        <w:rPr>
          <w:rFonts w:hint="eastAsia"/>
        </w:rPr>
        <w:t xml:space="preserve">四　</w:t>
      </w:r>
      <w:bookmarkStart w:id="6" w:name="_Hlk162871363"/>
      <w:r w:rsidRPr="00F333B1">
        <w:rPr>
          <w:rFonts w:hint="eastAsia"/>
        </w:rPr>
        <w:t>本事業を円滑に遂行するために必要な経営基盤を有し、かつ、資金等について十分な</w:t>
      </w:r>
    </w:p>
    <w:p w14:paraId="36220E89" w14:textId="4FD3107D" w:rsidR="00B81978" w:rsidRPr="00F333B1" w:rsidRDefault="00B81978" w:rsidP="00B57888">
      <w:pPr>
        <w:ind w:firstLineChars="300" w:firstLine="630"/>
      </w:pPr>
      <w:r w:rsidRPr="00F333B1">
        <w:rPr>
          <w:rFonts w:hint="eastAsia"/>
        </w:rPr>
        <w:t>管理能力を有していること。</w:t>
      </w:r>
      <w:bookmarkEnd w:id="6"/>
    </w:p>
    <w:p w14:paraId="7860869D" w14:textId="77777777" w:rsidR="008C69B1" w:rsidRPr="00F333B1" w:rsidRDefault="008C69B1" w:rsidP="008C69B1"/>
    <w:p w14:paraId="0CB427A8" w14:textId="76621B64" w:rsidR="004012A6" w:rsidRPr="00F333B1" w:rsidRDefault="004012A6" w:rsidP="004012A6">
      <w:r w:rsidRPr="00F333B1">
        <w:rPr>
          <w:rFonts w:hint="eastAsia"/>
        </w:rPr>
        <w:t>（補助対象）</w:t>
      </w:r>
    </w:p>
    <w:p w14:paraId="4C64DAEE" w14:textId="75CF22AC" w:rsidR="007C49C0" w:rsidRPr="00F333B1" w:rsidRDefault="00A95DF9" w:rsidP="004012A6">
      <w:pPr>
        <w:rPr>
          <w:rFonts w:asciiTheme="minorEastAsia" w:hAnsiTheme="minorEastAsia"/>
        </w:rPr>
      </w:pPr>
      <w:r w:rsidRPr="00F333B1">
        <w:rPr>
          <w:rFonts w:asciiTheme="minorEastAsia" w:hAnsiTheme="minorEastAsia" w:hint="eastAsia"/>
        </w:rPr>
        <w:t xml:space="preserve">第４条　</w:t>
      </w:r>
      <w:r w:rsidR="004012A6" w:rsidRPr="00F333B1">
        <w:rPr>
          <w:rFonts w:asciiTheme="minorEastAsia" w:hAnsiTheme="minorEastAsia"/>
        </w:rPr>
        <w:t>補助の対象となる取組等は、次の</w:t>
      </w:r>
      <w:r w:rsidR="004012A6" w:rsidRPr="00F333B1">
        <w:rPr>
          <w:rFonts w:asciiTheme="minorEastAsia" w:hAnsiTheme="minorEastAsia" w:hint="eastAsia"/>
        </w:rPr>
        <w:t>いずれかの</w:t>
      </w:r>
      <w:r w:rsidR="004012A6" w:rsidRPr="00F333B1">
        <w:rPr>
          <w:rFonts w:asciiTheme="minorEastAsia" w:hAnsiTheme="minorEastAsia"/>
        </w:rPr>
        <w:t>要件を満たすものとする。</w:t>
      </w:r>
    </w:p>
    <w:p w14:paraId="41DB949A" w14:textId="77777777" w:rsidR="00651B42" w:rsidRPr="00F333B1" w:rsidRDefault="007C49C0" w:rsidP="00651B42">
      <w:pPr>
        <w:ind w:firstLineChars="100" w:firstLine="210"/>
        <w:rPr>
          <w:rFonts w:asciiTheme="minorEastAsia" w:hAnsiTheme="minorEastAsia"/>
        </w:rPr>
      </w:pPr>
      <w:r w:rsidRPr="00F333B1">
        <w:rPr>
          <w:rFonts w:asciiTheme="minorEastAsia" w:hAnsiTheme="minorEastAsia" w:hint="eastAsia"/>
        </w:rPr>
        <w:t xml:space="preserve">一　</w:t>
      </w:r>
      <w:r w:rsidR="00651B42" w:rsidRPr="00F333B1">
        <w:rPr>
          <w:rFonts w:asciiTheme="minorEastAsia" w:hAnsiTheme="minorEastAsia" w:hint="eastAsia"/>
        </w:rPr>
        <w:t>既にある試作品の実証試験を行う</w:t>
      </w:r>
      <w:r w:rsidR="00651B42" w:rsidRPr="00F333B1">
        <w:rPr>
          <w:rFonts w:asciiTheme="minorEastAsia" w:hAnsiTheme="minorEastAsia"/>
        </w:rPr>
        <w:t>取組であること。</w:t>
      </w:r>
    </w:p>
    <w:p w14:paraId="31A650E5" w14:textId="77777777" w:rsidR="00651B42" w:rsidRPr="00F333B1" w:rsidRDefault="00651B42" w:rsidP="00651B42">
      <w:pPr>
        <w:ind w:leftChars="100" w:left="630" w:hangingChars="200" w:hanging="420"/>
        <w:rPr>
          <w:rFonts w:asciiTheme="minorEastAsia" w:hAnsiTheme="minorEastAsia"/>
        </w:rPr>
      </w:pPr>
      <w:r w:rsidRPr="00F333B1">
        <w:rPr>
          <w:rFonts w:asciiTheme="minorEastAsia" w:hAnsiTheme="minorEastAsia" w:hint="eastAsia"/>
        </w:rPr>
        <w:t xml:space="preserve">二　</w:t>
      </w:r>
      <w:r w:rsidRPr="00F333B1">
        <w:rPr>
          <w:rFonts w:asciiTheme="minorEastAsia" w:hAnsiTheme="minorEastAsia"/>
        </w:rPr>
        <w:t>既にある試作品の</w:t>
      </w:r>
      <w:r w:rsidRPr="00F333B1">
        <w:rPr>
          <w:rFonts w:asciiTheme="minorEastAsia" w:hAnsiTheme="minorEastAsia" w:hint="eastAsia"/>
        </w:rPr>
        <w:t>実証試験を行い、さらに実証試験に基づいた試作品の改良まで行う取組であること。</w:t>
      </w:r>
    </w:p>
    <w:p w14:paraId="1928D02A" w14:textId="09D5D636" w:rsidR="00651B42" w:rsidRPr="00F333B1" w:rsidRDefault="00651B42" w:rsidP="00651B42">
      <w:pPr>
        <w:ind w:firstLineChars="100" w:firstLine="210"/>
        <w:rPr>
          <w:rFonts w:asciiTheme="minorEastAsia" w:hAnsiTheme="minorEastAsia"/>
        </w:rPr>
      </w:pPr>
      <w:r w:rsidRPr="00F333B1">
        <w:rPr>
          <w:rFonts w:asciiTheme="minorEastAsia" w:hAnsiTheme="minorEastAsia" w:hint="eastAsia"/>
        </w:rPr>
        <w:t xml:space="preserve">三　</w:t>
      </w:r>
      <w:r w:rsidR="00B57888" w:rsidRPr="00F333B1">
        <w:rPr>
          <w:rFonts w:asciiTheme="minorEastAsia" w:hAnsiTheme="minorEastAsia" w:hint="eastAsia"/>
        </w:rPr>
        <w:t>一</w:t>
      </w:r>
      <w:r w:rsidRPr="00F333B1">
        <w:rPr>
          <w:rFonts w:asciiTheme="minorEastAsia" w:hAnsiTheme="minorEastAsia" w:hint="eastAsia"/>
        </w:rPr>
        <w:t>または</w:t>
      </w:r>
      <w:r w:rsidR="00B57888" w:rsidRPr="00F333B1">
        <w:rPr>
          <w:rFonts w:asciiTheme="minorEastAsia" w:hAnsiTheme="minorEastAsia" w:hint="eastAsia"/>
        </w:rPr>
        <w:t>二</w:t>
      </w:r>
      <w:r w:rsidRPr="00F333B1">
        <w:rPr>
          <w:rFonts w:asciiTheme="minorEastAsia" w:hAnsiTheme="minorEastAsia" w:hint="eastAsia"/>
        </w:rPr>
        <w:t>の取組に加え、試作品の展示会出展を行う取組であること。</w:t>
      </w:r>
    </w:p>
    <w:p w14:paraId="6035B061" w14:textId="323333DC" w:rsidR="00651B42" w:rsidRPr="00F333B1" w:rsidRDefault="00651B42" w:rsidP="00CF3A59">
      <w:pPr>
        <w:ind w:leftChars="100" w:left="630" w:hangingChars="200" w:hanging="420"/>
        <w:rPr>
          <w:rFonts w:asciiTheme="minorEastAsia" w:hAnsiTheme="minorEastAsia"/>
        </w:rPr>
      </w:pPr>
      <w:r w:rsidRPr="00F333B1">
        <w:rPr>
          <w:rFonts w:asciiTheme="minorEastAsia" w:hAnsiTheme="minorEastAsia" w:hint="eastAsia"/>
        </w:rPr>
        <w:t>四　既に実施した実証試験に基づいた試作品の改良、及び試作品を展示会に出展する取組であること。</w:t>
      </w:r>
    </w:p>
    <w:p w14:paraId="2E95C83D" w14:textId="77777777" w:rsidR="00084521" w:rsidRPr="00F333B1" w:rsidRDefault="00084521" w:rsidP="008C69B1"/>
    <w:p w14:paraId="50AF40A2" w14:textId="77777777" w:rsidR="00865CA4" w:rsidRPr="00F333B1" w:rsidRDefault="00865CA4" w:rsidP="008C69B1"/>
    <w:p w14:paraId="54F6E855" w14:textId="77777777" w:rsidR="008C69B1" w:rsidRPr="00F333B1" w:rsidRDefault="008C69B1" w:rsidP="008C69B1">
      <w:r w:rsidRPr="00F333B1">
        <w:rPr>
          <w:rFonts w:hint="eastAsia"/>
        </w:rPr>
        <w:lastRenderedPageBreak/>
        <w:t>（補助対象経費）</w:t>
      </w:r>
    </w:p>
    <w:p w14:paraId="1F3BEE4E" w14:textId="6F3CE4A7" w:rsidR="008C69B1" w:rsidRPr="00F333B1" w:rsidRDefault="008C69B1" w:rsidP="008C69B1">
      <w:pPr>
        <w:ind w:left="210" w:hangingChars="100" w:hanging="210"/>
      </w:pPr>
      <w:r w:rsidRPr="00F333B1">
        <w:rPr>
          <w:rFonts w:hint="eastAsia"/>
        </w:rPr>
        <w:t xml:space="preserve">第５条　</w:t>
      </w:r>
      <w:r w:rsidRPr="00F333B1">
        <w:t>補助の対象となる経費は、前条の</w:t>
      </w:r>
      <w:r w:rsidR="008E09F8" w:rsidRPr="00F333B1">
        <w:rPr>
          <w:rFonts w:hint="eastAsia"/>
        </w:rPr>
        <w:t>取組等</w:t>
      </w:r>
      <w:r w:rsidRPr="00F333B1">
        <w:t>を行う上で必要な経費のうち別表の経費とする。</w:t>
      </w:r>
      <w:r w:rsidR="00B81978" w:rsidRPr="00F333B1">
        <w:rPr>
          <w:rFonts w:hint="eastAsia"/>
        </w:rPr>
        <w:t>ただし、消費税</w:t>
      </w:r>
      <w:r w:rsidR="00D207CA" w:rsidRPr="00F333B1">
        <w:rPr>
          <w:rFonts w:hint="eastAsia"/>
        </w:rPr>
        <w:t>及び</w:t>
      </w:r>
      <w:r w:rsidR="00B81978" w:rsidRPr="00F333B1">
        <w:rPr>
          <w:rFonts w:hint="eastAsia"/>
        </w:rPr>
        <w:t>振込手数料、代引手数料等の手数料は対象外とする。</w:t>
      </w:r>
    </w:p>
    <w:p w14:paraId="23817EFC" w14:textId="77777777" w:rsidR="004B1372" w:rsidRPr="00F333B1" w:rsidRDefault="004B1372" w:rsidP="008C69B1"/>
    <w:p w14:paraId="6BC24C99" w14:textId="711D1FF6" w:rsidR="008C69B1" w:rsidRPr="00F333B1" w:rsidRDefault="008C69B1" w:rsidP="008C69B1">
      <w:r w:rsidRPr="00F333B1">
        <w:rPr>
          <w:rFonts w:hint="eastAsia"/>
        </w:rPr>
        <w:t>（補助金の額</w:t>
      </w:r>
      <w:r w:rsidR="003E326E" w:rsidRPr="00F333B1">
        <w:rPr>
          <w:rFonts w:hint="eastAsia"/>
        </w:rPr>
        <w:t>・補助率</w:t>
      </w:r>
      <w:r w:rsidRPr="00F333B1">
        <w:rPr>
          <w:rFonts w:hint="eastAsia"/>
        </w:rPr>
        <w:t>）</w:t>
      </w:r>
    </w:p>
    <w:p w14:paraId="18017F5F" w14:textId="5081773E" w:rsidR="008C69B1" w:rsidRPr="00F333B1" w:rsidRDefault="008C69B1" w:rsidP="004656DE">
      <w:pPr>
        <w:ind w:left="210" w:hangingChars="100" w:hanging="210"/>
      </w:pPr>
      <w:r w:rsidRPr="00F333B1">
        <w:rPr>
          <w:rFonts w:hint="eastAsia"/>
        </w:rPr>
        <w:t xml:space="preserve">第６条　</w:t>
      </w:r>
      <w:r w:rsidRPr="00F333B1">
        <w:t>補助金の額は、</w:t>
      </w:r>
      <w:r w:rsidR="00BA734A" w:rsidRPr="00F333B1">
        <w:rPr>
          <w:rFonts w:hint="eastAsia"/>
        </w:rPr>
        <w:t>１０</w:t>
      </w:r>
      <w:r w:rsidRPr="00F333B1">
        <w:t>０万円を上限とする。</w:t>
      </w:r>
      <w:bookmarkStart w:id="7" w:name="_Hlk195709567"/>
      <w:r w:rsidR="001F4274" w:rsidRPr="00F333B1">
        <w:rPr>
          <w:rFonts w:hint="eastAsia"/>
        </w:rPr>
        <w:t>ただし、前条の経費として展示会出展に関する経費がある場合には、</w:t>
      </w:r>
      <w:r w:rsidR="00005B0B" w:rsidRPr="00F333B1">
        <w:rPr>
          <w:rFonts w:hint="eastAsia"/>
        </w:rPr>
        <w:t>当該経費について</w:t>
      </w:r>
      <w:r w:rsidR="001F4274" w:rsidRPr="00F333B1">
        <w:rPr>
          <w:rFonts w:hint="eastAsia"/>
        </w:rPr>
        <w:t>５０万円を</w:t>
      </w:r>
      <w:r w:rsidR="008444D1" w:rsidRPr="00F333B1">
        <w:rPr>
          <w:rFonts w:hint="eastAsia"/>
        </w:rPr>
        <w:t>上限として</w:t>
      </w:r>
      <w:r w:rsidR="001F4274" w:rsidRPr="00F333B1">
        <w:rPr>
          <w:rFonts w:hint="eastAsia"/>
        </w:rPr>
        <w:t>上乗せする</w:t>
      </w:r>
      <w:r w:rsidR="00CF3A59" w:rsidRPr="00F333B1">
        <w:rPr>
          <w:rFonts w:hint="eastAsia"/>
        </w:rPr>
        <w:t>ことができる</w:t>
      </w:r>
      <w:r w:rsidR="001F4274" w:rsidRPr="00F333B1">
        <w:rPr>
          <w:rFonts w:hint="eastAsia"/>
        </w:rPr>
        <w:t>。</w:t>
      </w:r>
      <w:r w:rsidR="004656DE" w:rsidRPr="00F333B1">
        <w:rPr>
          <w:rFonts w:hint="eastAsia"/>
        </w:rPr>
        <w:t>補助率については、</w:t>
      </w:r>
      <w:r w:rsidR="00B57888" w:rsidRPr="00F333B1">
        <w:rPr>
          <w:rFonts w:hint="eastAsia"/>
        </w:rPr>
        <w:t>補助対象</w:t>
      </w:r>
      <w:r w:rsidR="003E326E" w:rsidRPr="00F333B1">
        <w:rPr>
          <w:rFonts w:hint="eastAsia"/>
        </w:rPr>
        <w:t>経費の１０分の１０</w:t>
      </w:r>
      <w:r w:rsidR="00740849" w:rsidRPr="00F333B1">
        <w:rPr>
          <w:rFonts w:hint="eastAsia"/>
        </w:rPr>
        <w:t>以内</w:t>
      </w:r>
      <w:r w:rsidR="003E326E" w:rsidRPr="00F333B1">
        <w:rPr>
          <w:rFonts w:hint="eastAsia"/>
        </w:rPr>
        <w:t>とする。</w:t>
      </w:r>
    </w:p>
    <w:bookmarkEnd w:id="7"/>
    <w:p w14:paraId="0C8027AC" w14:textId="77777777" w:rsidR="008C69B1" w:rsidRPr="00F333B1" w:rsidRDefault="008C69B1" w:rsidP="008C69B1"/>
    <w:p w14:paraId="2B7EA1E4" w14:textId="77777777" w:rsidR="008C69B1" w:rsidRPr="00F333B1" w:rsidRDefault="008C69B1" w:rsidP="008C69B1">
      <w:r w:rsidRPr="00F333B1">
        <w:rPr>
          <w:rFonts w:hint="eastAsia"/>
        </w:rPr>
        <w:t>（交付申請）</w:t>
      </w:r>
    </w:p>
    <w:p w14:paraId="34156858" w14:textId="58CD963E" w:rsidR="008C69B1" w:rsidRPr="00F333B1" w:rsidRDefault="008C69B1" w:rsidP="008C69B1">
      <w:pPr>
        <w:ind w:left="210" w:hangingChars="100" w:hanging="210"/>
      </w:pPr>
      <w:r w:rsidRPr="00F333B1">
        <w:rPr>
          <w:rFonts w:hint="eastAsia"/>
        </w:rPr>
        <w:t xml:space="preserve">第７条　</w:t>
      </w:r>
      <w:r w:rsidR="005571B9" w:rsidRPr="00F333B1">
        <w:t>補助金の交付を受けようとする者</w:t>
      </w:r>
      <w:r w:rsidRPr="00F333B1">
        <w:t>は、様式第１号により交付申請を行わなければならない。</w:t>
      </w:r>
    </w:p>
    <w:p w14:paraId="3450BA82" w14:textId="3BD111B2" w:rsidR="008C69B1" w:rsidRPr="00F333B1" w:rsidRDefault="008C69B1" w:rsidP="008C69B1">
      <w:r w:rsidRPr="00F333B1">
        <w:rPr>
          <w:rFonts w:hint="eastAsia"/>
        </w:rPr>
        <w:t xml:space="preserve">２　</w:t>
      </w:r>
      <w:r w:rsidRPr="00F333B1">
        <w:t>交付申請に係る手続は、別に定める。</w:t>
      </w:r>
    </w:p>
    <w:p w14:paraId="180FCC18" w14:textId="6DD8C688" w:rsidR="008C69B1" w:rsidRPr="00F333B1" w:rsidRDefault="008C69B1" w:rsidP="008C69B1">
      <w:pPr>
        <w:ind w:left="210" w:hangingChars="100" w:hanging="210"/>
      </w:pPr>
      <w:r w:rsidRPr="00F333B1">
        <w:rPr>
          <w:rFonts w:hint="eastAsia"/>
        </w:rPr>
        <w:t xml:space="preserve">３　</w:t>
      </w:r>
      <w:r w:rsidR="005571B9" w:rsidRPr="00F333B1">
        <w:t>補助金の交付を受けようとする者</w:t>
      </w:r>
      <w:r w:rsidRPr="00F333B1">
        <w:t>は、別紙記載の暴力団排除に関する誓約事項について確認の</w:t>
      </w:r>
      <w:r w:rsidR="008E09F8" w:rsidRPr="00F333B1">
        <w:rPr>
          <w:rFonts w:hint="eastAsia"/>
        </w:rPr>
        <w:t>上、</w:t>
      </w:r>
      <w:r w:rsidRPr="00F333B1">
        <w:t>同意し、交付の申請に</w:t>
      </w:r>
      <w:r w:rsidR="008E09F8" w:rsidRPr="00F333B1">
        <w:rPr>
          <w:rFonts w:hint="eastAsia"/>
        </w:rPr>
        <w:t>当たって</w:t>
      </w:r>
      <w:r w:rsidRPr="00F333B1">
        <w:t>添付するものとする。</w:t>
      </w:r>
    </w:p>
    <w:p w14:paraId="31157768" w14:textId="77777777" w:rsidR="008C69B1" w:rsidRPr="00F333B1" w:rsidRDefault="008C69B1" w:rsidP="008C69B1"/>
    <w:p w14:paraId="1F929D96" w14:textId="77777777" w:rsidR="008C69B1" w:rsidRPr="00F333B1" w:rsidRDefault="008C69B1" w:rsidP="008C69B1">
      <w:r w:rsidRPr="00F333B1">
        <w:rPr>
          <w:rFonts w:hint="eastAsia"/>
        </w:rPr>
        <w:t>（補助金の交付決定）</w:t>
      </w:r>
    </w:p>
    <w:p w14:paraId="56B43DEF" w14:textId="194B798E" w:rsidR="008C69B1" w:rsidRPr="00F333B1" w:rsidRDefault="008C69B1" w:rsidP="008C69B1">
      <w:pPr>
        <w:ind w:left="210" w:hangingChars="100" w:hanging="210"/>
      </w:pPr>
      <w:r w:rsidRPr="00F333B1">
        <w:rPr>
          <w:rFonts w:hint="eastAsia"/>
        </w:rPr>
        <w:t xml:space="preserve">第８条　</w:t>
      </w:r>
      <w:r w:rsidRPr="00F333B1">
        <w:t>公社</w:t>
      </w:r>
      <w:r w:rsidR="004A4AAA" w:rsidRPr="00F333B1">
        <w:rPr>
          <w:rFonts w:hint="eastAsia"/>
        </w:rPr>
        <w:t>理事長</w:t>
      </w:r>
      <w:r w:rsidRPr="00F333B1">
        <w:t>は、当該申請に係る補助金の交付又は不交付を決定し、</w:t>
      </w:r>
      <w:r w:rsidR="00DF415F" w:rsidRPr="00F333B1">
        <w:rPr>
          <w:rFonts w:hint="eastAsia"/>
        </w:rPr>
        <w:t>交付を決定した者には</w:t>
      </w:r>
      <w:r w:rsidRPr="00F333B1">
        <w:t>様式第</w:t>
      </w:r>
      <w:r w:rsidR="008E09F8" w:rsidRPr="00F333B1">
        <w:rPr>
          <w:rFonts w:hint="eastAsia"/>
        </w:rPr>
        <w:t>２</w:t>
      </w:r>
      <w:r w:rsidRPr="00F333B1">
        <w:t>号により速やかにその旨を通知</w:t>
      </w:r>
      <w:r w:rsidR="006072F0" w:rsidRPr="00F333B1">
        <w:rPr>
          <w:rFonts w:hint="eastAsia"/>
        </w:rPr>
        <w:t>し、不交付を決定した者にもその旨を通知する。</w:t>
      </w:r>
    </w:p>
    <w:p w14:paraId="5BB8EDBD" w14:textId="77777777" w:rsidR="008C69B1" w:rsidRPr="00F333B1" w:rsidRDefault="008C69B1" w:rsidP="008C69B1"/>
    <w:p w14:paraId="6085456C" w14:textId="77777777" w:rsidR="008C69B1" w:rsidRPr="00F333B1" w:rsidRDefault="008C69B1" w:rsidP="008C69B1">
      <w:r w:rsidRPr="00F333B1">
        <w:rPr>
          <w:rFonts w:hint="eastAsia"/>
        </w:rPr>
        <w:t>（事業の開始）</w:t>
      </w:r>
    </w:p>
    <w:p w14:paraId="73C5314C" w14:textId="149041CD" w:rsidR="008C69B1" w:rsidRPr="00F333B1" w:rsidRDefault="008C69B1" w:rsidP="008C69B1">
      <w:pPr>
        <w:ind w:left="210" w:hangingChars="100" w:hanging="210"/>
      </w:pPr>
      <w:r w:rsidRPr="00F333B1">
        <w:rPr>
          <w:rFonts w:hint="eastAsia"/>
        </w:rPr>
        <w:t xml:space="preserve">第９条　</w:t>
      </w:r>
      <w:r w:rsidRPr="00F333B1">
        <w:t>補助事業者は、第８条の規定による交付決定通知を受領した日以後、速やかに当該事業に着手しなければならない。</w:t>
      </w:r>
    </w:p>
    <w:p w14:paraId="70007BA1" w14:textId="77777777" w:rsidR="008C69B1" w:rsidRPr="00F333B1" w:rsidRDefault="008C69B1" w:rsidP="008C69B1"/>
    <w:p w14:paraId="5D93C3ED" w14:textId="77777777" w:rsidR="008C69B1" w:rsidRPr="00F333B1" w:rsidRDefault="008C69B1" w:rsidP="008C69B1">
      <w:r w:rsidRPr="00F333B1">
        <w:rPr>
          <w:rFonts w:hint="eastAsia"/>
        </w:rPr>
        <w:t>（計画の変更）</w:t>
      </w:r>
    </w:p>
    <w:p w14:paraId="08D03F6E" w14:textId="078F4992" w:rsidR="008C69B1" w:rsidRPr="00F333B1" w:rsidRDefault="008C69B1" w:rsidP="008C69B1">
      <w:pPr>
        <w:ind w:left="210" w:hangingChars="100" w:hanging="210"/>
      </w:pPr>
      <w:r w:rsidRPr="00F333B1">
        <w:rPr>
          <w:rFonts w:hint="eastAsia"/>
        </w:rPr>
        <w:t>第１</w:t>
      </w:r>
      <w:r w:rsidR="00DA6BC1" w:rsidRPr="00F333B1">
        <w:rPr>
          <w:rFonts w:hint="eastAsia"/>
        </w:rPr>
        <w:t>０</w:t>
      </w:r>
      <w:r w:rsidRPr="00F333B1">
        <w:rPr>
          <w:rFonts w:hint="eastAsia"/>
        </w:rPr>
        <w:t xml:space="preserve">条　</w:t>
      </w:r>
      <w:r w:rsidRPr="00F333B1">
        <w:t>補助事業者は、補助事業に係る計画を変更しようとするときは、あらかじめ様式第３号の申請書を公社理事長に提出し、その承認を受けなければならない。</w:t>
      </w:r>
    </w:p>
    <w:p w14:paraId="381E1AC1" w14:textId="5D750CEB" w:rsidR="008C69B1" w:rsidRPr="00F333B1" w:rsidRDefault="008C69B1" w:rsidP="008C69B1">
      <w:pPr>
        <w:ind w:left="210" w:hangingChars="100" w:hanging="210"/>
      </w:pPr>
      <w:r w:rsidRPr="00F333B1">
        <w:rPr>
          <w:rFonts w:hint="eastAsia"/>
        </w:rPr>
        <w:t xml:space="preserve">２　</w:t>
      </w:r>
      <w:r w:rsidRPr="00F333B1">
        <w:t>前項で定める申請書の提出が必要な計画の変更は、別に公社理事長が定める。</w:t>
      </w:r>
      <w:r w:rsidR="000F7ABF" w:rsidRPr="00F333B1">
        <w:rPr>
          <w:rFonts w:hint="eastAsia"/>
        </w:rPr>
        <w:t>ただし、次に該当する場合を除く。</w:t>
      </w:r>
    </w:p>
    <w:p w14:paraId="5D2C9E47" w14:textId="37EC917B" w:rsidR="000F7ABF" w:rsidRPr="00F333B1" w:rsidRDefault="000F7ABF" w:rsidP="008C69B1">
      <w:pPr>
        <w:ind w:left="210" w:hangingChars="100" w:hanging="210"/>
      </w:pPr>
      <w:r w:rsidRPr="00F333B1">
        <w:rPr>
          <w:rFonts w:hint="eastAsia"/>
        </w:rPr>
        <w:t xml:space="preserve">　一　開発内容又は計画の軽微な変更</w:t>
      </w:r>
    </w:p>
    <w:p w14:paraId="0CAE842E" w14:textId="0BEC4218" w:rsidR="000F7ABF" w:rsidRPr="00F333B1" w:rsidRDefault="000F7ABF" w:rsidP="008C69B1">
      <w:pPr>
        <w:ind w:left="210" w:hangingChars="100" w:hanging="210"/>
      </w:pPr>
      <w:r w:rsidRPr="00F333B1">
        <w:rPr>
          <w:rFonts w:hint="eastAsia"/>
        </w:rPr>
        <w:t xml:space="preserve">　二　同じ経費区分内における経費の流用</w:t>
      </w:r>
    </w:p>
    <w:p w14:paraId="75F53600" w14:textId="04674A2D" w:rsidR="008C69B1" w:rsidRPr="00F333B1" w:rsidRDefault="008C69B1" w:rsidP="008C69B1">
      <w:pPr>
        <w:ind w:left="210" w:hangingChars="100" w:hanging="210"/>
      </w:pPr>
      <w:r w:rsidRPr="00F333B1">
        <w:rPr>
          <w:rFonts w:hint="eastAsia"/>
        </w:rPr>
        <w:t xml:space="preserve">３　</w:t>
      </w:r>
      <w:r w:rsidRPr="00F333B1">
        <w:t>公社理事長は様式第３号による申請があったときは、内容を審査し適当と認められるときは、様式第４号の補助事業計画変更承認書により補助事業者に通知するものとする。</w:t>
      </w:r>
    </w:p>
    <w:p w14:paraId="25066F9B" w14:textId="77777777" w:rsidR="00B57888" w:rsidRPr="00F333B1" w:rsidRDefault="00B57888" w:rsidP="008C69B1"/>
    <w:p w14:paraId="4D91DE4B" w14:textId="77777777" w:rsidR="008C69B1" w:rsidRPr="00F333B1" w:rsidRDefault="008C69B1" w:rsidP="008C69B1">
      <w:r w:rsidRPr="00F333B1">
        <w:rPr>
          <w:rFonts w:hint="eastAsia"/>
        </w:rPr>
        <w:t>（補助事業の中止又は廃止）</w:t>
      </w:r>
    </w:p>
    <w:p w14:paraId="7009CE17" w14:textId="48CE45F6" w:rsidR="008C69B1" w:rsidRPr="00F333B1" w:rsidRDefault="008C69B1" w:rsidP="008C69B1">
      <w:pPr>
        <w:ind w:left="210" w:hangingChars="100" w:hanging="210"/>
      </w:pPr>
      <w:r w:rsidRPr="00F333B1">
        <w:rPr>
          <w:rFonts w:hint="eastAsia"/>
        </w:rPr>
        <w:t>第１</w:t>
      </w:r>
      <w:r w:rsidR="00DA6BC1" w:rsidRPr="00F333B1">
        <w:rPr>
          <w:rFonts w:hint="eastAsia"/>
        </w:rPr>
        <w:t>１</w:t>
      </w:r>
      <w:r w:rsidRPr="00F333B1">
        <w:rPr>
          <w:rFonts w:hint="eastAsia"/>
        </w:rPr>
        <w:t xml:space="preserve">条　</w:t>
      </w:r>
      <w:r w:rsidRPr="00F333B1">
        <w:t>補助事業者は、補助事業を中止又は廃止しようとするときは、あらかじめ様式第５号による申請書を</w:t>
      </w:r>
      <w:r w:rsidR="00AC3312" w:rsidRPr="00F333B1">
        <w:t>公社理事長</w:t>
      </w:r>
      <w:r w:rsidRPr="00F333B1">
        <w:t>に提出し、その承認を受けなければならない。</w:t>
      </w:r>
    </w:p>
    <w:p w14:paraId="76C731C3" w14:textId="77777777" w:rsidR="00865CA4" w:rsidRPr="00F333B1" w:rsidRDefault="00865CA4" w:rsidP="008C69B1">
      <w:pPr>
        <w:ind w:left="210" w:hangingChars="100" w:hanging="210"/>
      </w:pPr>
    </w:p>
    <w:p w14:paraId="47ED2667" w14:textId="77777777" w:rsidR="008C69B1" w:rsidRPr="00F333B1" w:rsidRDefault="008C69B1" w:rsidP="008C69B1">
      <w:r w:rsidRPr="00F333B1">
        <w:rPr>
          <w:rFonts w:hint="eastAsia"/>
        </w:rPr>
        <w:t>（状況報告）</w:t>
      </w:r>
    </w:p>
    <w:p w14:paraId="6FE71AED" w14:textId="309FE554" w:rsidR="008C69B1" w:rsidRPr="00F333B1" w:rsidRDefault="008C69B1" w:rsidP="008C69B1">
      <w:pPr>
        <w:ind w:left="210" w:hangingChars="100" w:hanging="210"/>
      </w:pPr>
      <w:r w:rsidRPr="00F333B1">
        <w:rPr>
          <w:rFonts w:hint="eastAsia"/>
        </w:rPr>
        <w:t>第１</w:t>
      </w:r>
      <w:r w:rsidR="00DA6BC1" w:rsidRPr="00F333B1">
        <w:rPr>
          <w:rFonts w:hint="eastAsia"/>
        </w:rPr>
        <w:t>２</w:t>
      </w:r>
      <w:r w:rsidRPr="00F333B1">
        <w:rPr>
          <w:rFonts w:hint="eastAsia"/>
        </w:rPr>
        <w:t xml:space="preserve">条　</w:t>
      </w:r>
      <w:r w:rsidRPr="00F333B1">
        <w:t>補助事業者は、補助事業の遂行状況について、</w:t>
      </w:r>
      <w:r w:rsidRPr="00F333B1">
        <w:rPr>
          <w:rFonts w:hint="eastAsia"/>
        </w:rPr>
        <w:t>公社理事長</w:t>
      </w:r>
      <w:r w:rsidRPr="00F333B1">
        <w:t>の要求があったときは、</w:t>
      </w:r>
      <w:r w:rsidRPr="00F333B1">
        <w:rPr>
          <w:rFonts w:hint="eastAsia"/>
        </w:rPr>
        <w:t>公社理事長</w:t>
      </w:r>
      <w:r w:rsidRPr="00F333B1">
        <w:t>が別に定める日までに</w:t>
      </w:r>
      <w:r w:rsidR="006743F2" w:rsidRPr="00F333B1">
        <w:rPr>
          <w:rFonts w:hint="eastAsia"/>
        </w:rPr>
        <w:t>様式第６号の報告書</w:t>
      </w:r>
      <w:r w:rsidRPr="00F333B1">
        <w:t>を</w:t>
      </w:r>
      <w:r w:rsidR="00AC3312" w:rsidRPr="00F333B1">
        <w:t>公社理事長</w:t>
      </w:r>
      <w:r w:rsidRPr="00F333B1">
        <w:t>に提出しなければならない。</w:t>
      </w:r>
    </w:p>
    <w:p w14:paraId="62E77E8D" w14:textId="77777777" w:rsidR="00F40A39" w:rsidRPr="00F333B1" w:rsidRDefault="00F40A39" w:rsidP="008C69B1">
      <w:pPr>
        <w:ind w:left="210" w:hangingChars="100" w:hanging="210"/>
      </w:pPr>
    </w:p>
    <w:p w14:paraId="0E29CE6A" w14:textId="77777777" w:rsidR="008C69B1" w:rsidRPr="00F333B1" w:rsidRDefault="008C69B1" w:rsidP="008C69B1">
      <w:r w:rsidRPr="00F333B1">
        <w:rPr>
          <w:rFonts w:hint="eastAsia"/>
        </w:rPr>
        <w:t>（実績報告）</w:t>
      </w:r>
    </w:p>
    <w:p w14:paraId="74E079B1" w14:textId="5F3A06F0" w:rsidR="008C69B1" w:rsidRPr="00F333B1" w:rsidRDefault="008C69B1" w:rsidP="008C69B1">
      <w:pPr>
        <w:ind w:left="210" w:hangingChars="100" w:hanging="210"/>
      </w:pPr>
      <w:r w:rsidRPr="00F333B1">
        <w:rPr>
          <w:rFonts w:hint="eastAsia"/>
        </w:rPr>
        <w:t>第１</w:t>
      </w:r>
      <w:r w:rsidR="00DA6BC1" w:rsidRPr="00F333B1">
        <w:rPr>
          <w:rFonts w:hint="eastAsia"/>
        </w:rPr>
        <w:t>３</w:t>
      </w:r>
      <w:r w:rsidRPr="00F333B1">
        <w:rPr>
          <w:rFonts w:hint="eastAsia"/>
        </w:rPr>
        <w:t xml:space="preserve">条　</w:t>
      </w:r>
      <w:r w:rsidRPr="00F333B1">
        <w:t>補助事業者は、補助事業に係る実績報告を様式第７号により行わなければならない。</w:t>
      </w:r>
    </w:p>
    <w:p w14:paraId="62A97C8D" w14:textId="0C7F1D73" w:rsidR="008C69B1" w:rsidRPr="00F333B1" w:rsidRDefault="008C69B1" w:rsidP="008C69B1">
      <w:pPr>
        <w:ind w:left="210" w:hangingChars="100" w:hanging="210"/>
      </w:pPr>
      <w:r w:rsidRPr="00F333B1">
        <w:rPr>
          <w:rFonts w:hint="eastAsia"/>
        </w:rPr>
        <w:t xml:space="preserve">２　</w:t>
      </w:r>
      <w:r w:rsidRPr="00F333B1">
        <w:t>前項の実績報告書の提出期限は、補助事業の完了した日（補助事業を中止又は廃止したときはその承認を受けた日。）から</w:t>
      </w:r>
      <w:r w:rsidR="00C13102" w:rsidRPr="00F333B1">
        <w:rPr>
          <w:rFonts w:hint="eastAsia"/>
        </w:rPr>
        <w:t>２１</w:t>
      </w:r>
      <w:r w:rsidRPr="00F333B1">
        <w:t>日以内又は補助金の交付決定に係る会計年度内で公社理事長の定める日のいずれか早い日までとする。</w:t>
      </w:r>
    </w:p>
    <w:p w14:paraId="19A41B22" w14:textId="1B591B8E" w:rsidR="0023703E" w:rsidRPr="00F333B1" w:rsidRDefault="0023703E" w:rsidP="008C69B1"/>
    <w:p w14:paraId="1F306C80" w14:textId="025EF7C0" w:rsidR="008C69B1" w:rsidRPr="00F333B1" w:rsidRDefault="008C69B1" w:rsidP="008C69B1">
      <w:r w:rsidRPr="00F333B1">
        <w:rPr>
          <w:rFonts w:hint="eastAsia"/>
        </w:rPr>
        <w:t>（</w:t>
      </w:r>
      <w:r w:rsidR="00023A49" w:rsidRPr="00F333B1">
        <w:rPr>
          <w:rFonts w:hint="eastAsia"/>
        </w:rPr>
        <w:t>補助金</w:t>
      </w:r>
      <w:r w:rsidRPr="00F333B1">
        <w:rPr>
          <w:rFonts w:hint="eastAsia"/>
        </w:rPr>
        <w:t>額の確定）</w:t>
      </w:r>
    </w:p>
    <w:p w14:paraId="1FBF39DA" w14:textId="526D22F4" w:rsidR="008C69B1" w:rsidRPr="00F333B1" w:rsidRDefault="008C69B1" w:rsidP="008C69B1">
      <w:pPr>
        <w:ind w:left="210" w:hangingChars="100" w:hanging="210"/>
      </w:pPr>
      <w:r w:rsidRPr="00F333B1">
        <w:rPr>
          <w:rFonts w:hint="eastAsia"/>
        </w:rPr>
        <w:t>第１</w:t>
      </w:r>
      <w:r w:rsidR="00DA6BC1" w:rsidRPr="00F333B1">
        <w:rPr>
          <w:rFonts w:hint="eastAsia"/>
        </w:rPr>
        <w:t>４</w:t>
      </w:r>
      <w:r w:rsidRPr="00F333B1">
        <w:rPr>
          <w:rFonts w:hint="eastAsia"/>
        </w:rPr>
        <w:t xml:space="preserve">条　</w:t>
      </w:r>
      <w:r w:rsidRPr="00F333B1">
        <w:t>公社理事長は、前条の実績報告書の提出があったときは、当該実績報告書の審査及び必要に応じて行う現地調査等により、交付すべき額を確定し、様式第</w:t>
      </w:r>
      <w:r w:rsidR="009F1F1D" w:rsidRPr="00F333B1">
        <w:rPr>
          <w:rFonts w:hint="eastAsia"/>
        </w:rPr>
        <w:t>８</w:t>
      </w:r>
      <w:r w:rsidRPr="00F333B1">
        <w:t>号に定める額の確定通知書により補助事業者に通知するものとする。</w:t>
      </w:r>
    </w:p>
    <w:p w14:paraId="061B2163" w14:textId="77777777" w:rsidR="008C69B1" w:rsidRPr="00F333B1" w:rsidRDefault="008C69B1" w:rsidP="008C69B1"/>
    <w:p w14:paraId="59DC877D" w14:textId="77777777" w:rsidR="008C69B1" w:rsidRPr="00F333B1" w:rsidRDefault="008C69B1" w:rsidP="008C69B1">
      <w:r w:rsidRPr="00F333B1">
        <w:rPr>
          <w:rFonts w:hint="eastAsia"/>
        </w:rPr>
        <w:t>（補助金の支払）</w:t>
      </w:r>
    </w:p>
    <w:p w14:paraId="7C46ACE9" w14:textId="78BDFE2E" w:rsidR="008C69B1" w:rsidRPr="00F333B1" w:rsidRDefault="008C69B1" w:rsidP="008C69B1">
      <w:pPr>
        <w:ind w:left="210" w:hangingChars="100" w:hanging="210"/>
      </w:pPr>
      <w:r w:rsidRPr="00F333B1">
        <w:rPr>
          <w:rFonts w:hint="eastAsia"/>
        </w:rPr>
        <w:t>第１</w:t>
      </w:r>
      <w:r w:rsidR="00DA6BC1" w:rsidRPr="00F333B1">
        <w:rPr>
          <w:rFonts w:hint="eastAsia"/>
        </w:rPr>
        <w:t>５</w:t>
      </w:r>
      <w:r w:rsidRPr="00F333B1">
        <w:rPr>
          <w:rFonts w:hint="eastAsia"/>
        </w:rPr>
        <w:t>条</w:t>
      </w:r>
      <w:r w:rsidR="005C6AEA" w:rsidRPr="00F333B1">
        <w:rPr>
          <w:rFonts w:hint="eastAsia"/>
        </w:rPr>
        <w:t xml:space="preserve">　</w:t>
      </w:r>
      <w:r w:rsidRPr="00F333B1">
        <w:t>補助金の支払は、精算払によるものとする。補助事業者は、補助金の支払を受けようとするときは、様式第</w:t>
      </w:r>
      <w:r w:rsidR="009F1F1D" w:rsidRPr="00F333B1">
        <w:rPr>
          <w:rFonts w:hint="eastAsia"/>
        </w:rPr>
        <w:t>９</w:t>
      </w:r>
      <w:r w:rsidRPr="00F333B1">
        <w:t>号に定める交付請求書により補助金の交付を請求するものとする。</w:t>
      </w:r>
    </w:p>
    <w:p w14:paraId="3E645311" w14:textId="534FF79F" w:rsidR="008C69B1" w:rsidRPr="00F333B1" w:rsidRDefault="008C69B1" w:rsidP="008C69B1">
      <w:pPr>
        <w:ind w:left="210" w:hangingChars="100" w:hanging="210"/>
      </w:pPr>
      <w:r w:rsidRPr="00F333B1">
        <w:rPr>
          <w:rFonts w:hint="eastAsia"/>
        </w:rPr>
        <w:t xml:space="preserve">２　</w:t>
      </w:r>
      <w:r w:rsidRPr="00F333B1">
        <w:t>公社理事長は、補助金交付請求書及び添付書類の内容を審査し、適当と認めるときは補助金を交付するものとする。</w:t>
      </w:r>
    </w:p>
    <w:p w14:paraId="29D386B9" w14:textId="77777777" w:rsidR="008C69B1" w:rsidRPr="00F333B1" w:rsidRDefault="008C69B1" w:rsidP="008C69B1"/>
    <w:p w14:paraId="32E42EFD" w14:textId="77777777" w:rsidR="008C69B1" w:rsidRPr="00F333B1" w:rsidRDefault="008C69B1" w:rsidP="008C69B1">
      <w:r w:rsidRPr="00F333B1">
        <w:rPr>
          <w:rFonts w:hint="eastAsia"/>
        </w:rPr>
        <w:t>（補助金の交付決定の取消）</w:t>
      </w:r>
    </w:p>
    <w:p w14:paraId="76EB7A32" w14:textId="79D45AAA" w:rsidR="008C69B1" w:rsidRPr="00F333B1" w:rsidRDefault="008C69B1" w:rsidP="008C69B1">
      <w:pPr>
        <w:ind w:left="210" w:hangingChars="100" w:hanging="210"/>
      </w:pPr>
      <w:r w:rsidRPr="00F333B1">
        <w:rPr>
          <w:rFonts w:hint="eastAsia"/>
        </w:rPr>
        <w:t>第１</w:t>
      </w:r>
      <w:r w:rsidR="00DA6BC1" w:rsidRPr="00F333B1">
        <w:rPr>
          <w:rFonts w:hint="eastAsia"/>
        </w:rPr>
        <w:t>６</w:t>
      </w:r>
      <w:r w:rsidRPr="00F333B1">
        <w:rPr>
          <w:rFonts w:hint="eastAsia"/>
        </w:rPr>
        <w:t xml:space="preserve">条　</w:t>
      </w:r>
      <w:r w:rsidRPr="00F333B1">
        <w:t>公社理事長は、補助事業者が次の各号のいずれかに該当する場合は、第８条の規定に基づく本補助金の交付決定の全部又は一部を取</w:t>
      </w:r>
      <w:r w:rsidR="008E09F8" w:rsidRPr="00F333B1">
        <w:rPr>
          <w:rFonts w:hint="eastAsia"/>
        </w:rPr>
        <w:t>り</w:t>
      </w:r>
      <w:r w:rsidRPr="00F333B1">
        <w:t>消すことができるものとする。</w:t>
      </w:r>
    </w:p>
    <w:p w14:paraId="42BBCBA5" w14:textId="7292B885" w:rsidR="008C69B1" w:rsidRPr="00F333B1" w:rsidRDefault="008C69B1" w:rsidP="008C69B1">
      <w:pPr>
        <w:ind w:firstLineChars="100" w:firstLine="210"/>
      </w:pPr>
      <w:r w:rsidRPr="00F333B1">
        <w:rPr>
          <w:rFonts w:hint="eastAsia"/>
        </w:rPr>
        <w:t xml:space="preserve">一　</w:t>
      </w:r>
      <w:r w:rsidRPr="00F333B1">
        <w:t>虚偽申請等不正事由が発覚したとき。</w:t>
      </w:r>
    </w:p>
    <w:p w14:paraId="39805FF8" w14:textId="77FB8EBF" w:rsidR="008C69B1" w:rsidRPr="00F333B1" w:rsidRDefault="008C69B1" w:rsidP="008C69B1">
      <w:pPr>
        <w:ind w:firstLineChars="100" w:firstLine="210"/>
      </w:pPr>
      <w:r w:rsidRPr="00F333B1">
        <w:rPr>
          <w:rFonts w:hint="eastAsia"/>
        </w:rPr>
        <w:t xml:space="preserve">二　</w:t>
      </w:r>
      <w:r w:rsidRPr="00F333B1">
        <w:t>交付決定の内容又は目的に反して本補助金を使用したとき。</w:t>
      </w:r>
    </w:p>
    <w:p w14:paraId="0CEE7D92" w14:textId="56597A6B" w:rsidR="008C69B1" w:rsidRPr="00F333B1" w:rsidRDefault="008C69B1" w:rsidP="008C69B1">
      <w:pPr>
        <w:ind w:firstLineChars="100" w:firstLine="210"/>
      </w:pPr>
      <w:r w:rsidRPr="00F333B1">
        <w:rPr>
          <w:rFonts w:hint="eastAsia"/>
        </w:rPr>
        <w:t xml:space="preserve">三　</w:t>
      </w:r>
      <w:r w:rsidRPr="00F333B1">
        <w:t>本事業に係る</w:t>
      </w:r>
      <w:r w:rsidR="00AC3312" w:rsidRPr="00F333B1">
        <w:t>公社理事長</w:t>
      </w:r>
      <w:r w:rsidRPr="00F333B1">
        <w:t>の指示に従わなかったとき。</w:t>
      </w:r>
    </w:p>
    <w:p w14:paraId="345400AA" w14:textId="6618EA40" w:rsidR="008C69B1" w:rsidRPr="00F333B1" w:rsidRDefault="008C69B1" w:rsidP="008C69B1">
      <w:pPr>
        <w:ind w:leftChars="100" w:left="420" w:hangingChars="100" w:hanging="210"/>
      </w:pPr>
      <w:r w:rsidRPr="00F333B1">
        <w:rPr>
          <w:rFonts w:hint="eastAsia"/>
        </w:rPr>
        <w:t xml:space="preserve">四　</w:t>
      </w:r>
      <w:r w:rsidRPr="00F333B1">
        <w:t>補助事業者（法人その他の団体にあっては、代表者、役員又は使用人その他の従業員若しくは構成員を含む。）が、暴力団員等に該当するに至ったとき。</w:t>
      </w:r>
    </w:p>
    <w:p w14:paraId="15AA3D32" w14:textId="6CE458CA" w:rsidR="008C69B1" w:rsidRPr="00F333B1" w:rsidRDefault="008C69B1" w:rsidP="008C69B1">
      <w:pPr>
        <w:ind w:firstLineChars="100" w:firstLine="210"/>
      </w:pPr>
      <w:r w:rsidRPr="00F333B1">
        <w:rPr>
          <w:rFonts w:hint="eastAsia"/>
        </w:rPr>
        <w:t xml:space="preserve">五　</w:t>
      </w:r>
      <w:r w:rsidRPr="00F333B1">
        <w:t>その他本補助金の交付決定の内容又はこれに付した条件その他法令に違反したとき。</w:t>
      </w:r>
    </w:p>
    <w:p w14:paraId="11A2D874" w14:textId="77777777" w:rsidR="00E23AD3" w:rsidRPr="00F333B1" w:rsidRDefault="00E23AD3" w:rsidP="008C69B1"/>
    <w:p w14:paraId="283177B2" w14:textId="77777777" w:rsidR="008C69B1" w:rsidRPr="00F333B1" w:rsidRDefault="008C69B1" w:rsidP="008C69B1">
      <w:r w:rsidRPr="00F333B1">
        <w:rPr>
          <w:rFonts w:hint="eastAsia"/>
        </w:rPr>
        <w:t>（補助金の返還）</w:t>
      </w:r>
    </w:p>
    <w:p w14:paraId="1A8DAB1B" w14:textId="3409EE68" w:rsidR="005571B9" w:rsidRPr="00F333B1" w:rsidRDefault="008C69B1" w:rsidP="0086544B">
      <w:pPr>
        <w:ind w:left="210" w:hangingChars="100" w:hanging="210"/>
      </w:pPr>
      <w:r w:rsidRPr="00F333B1">
        <w:rPr>
          <w:rFonts w:hint="eastAsia"/>
        </w:rPr>
        <w:t>第１</w:t>
      </w:r>
      <w:r w:rsidR="00DA6BC1" w:rsidRPr="00F333B1">
        <w:rPr>
          <w:rFonts w:hint="eastAsia"/>
        </w:rPr>
        <w:t>７</w:t>
      </w:r>
      <w:r w:rsidRPr="00F333B1">
        <w:rPr>
          <w:rFonts w:hint="eastAsia"/>
        </w:rPr>
        <w:t>条</w:t>
      </w:r>
      <w:r w:rsidRPr="00F333B1">
        <w:t xml:space="preserve"> 公社理事長は、前条の規定により補助金の交付を取り消した場合において、既に補助金が交付されている場合は、期限を定めて、補助事業者にその返還を命ずるものとする。</w:t>
      </w:r>
    </w:p>
    <w:p w14:paraId="5E573AF0" w14:textId="77777777" w:rsidR="004A4AAA" w:rsidRPr="00F333B1" w:rsidRDefault="004A4AAA" w:rsidP="001F4274"/>
    <w:p w14:paraId="7BF7A47E" w14:textId="009B99C4" w:rsidR="0086544B" w:rsidRPr="00F333B1" w:rsidRDefault="0086544B" w:rsidP="008C69B1">
      <w:r w:rsidRPr="00F333B1">
        <w:rPr>
          <w:rFonts w:hint="eastAsia"/>
        </w:rPr>
        <w:t>（財産の処分）</w:t>
      </w:r>
    </w:p>
    <w:p w14:paraId="7E4FC211" w14:textId="646C6C3A" w:rsidR="0086544B" w:rsidRPr="00F333B1" w:rsidRDefault="0086544B" w:rsidP="008C69B1">
      <w:r w:rsidRPr="00F333B1">
        <w:rPr>
          <w:rFonts w:hint="eastAsia"/>
        </w:rPr>
        <w:t>第１８条 補助事業者は、補助事業により取得した財産を処分しようとするときは、あらかじめ様式第１０号による財産処分承認申請書を公社理事長に提出し、その承認を受けなければならない。</w:t>
      </w:r>
    </w:p>
    <w:p w14:paraId="5114AAD9" w14:textId="77AAD3B2" w:rsidR="0086544B" w:rsidRPr="00F333B1" w:rsidRDefault="0086544B" w:rsidP="000C5CDB">
      <w:pPr>
        <w:ind w:left="210" w:hangingChars="100" w:hanging="210"/>
      </w:pPr>
      <w:r w:rsidRPr="00F333B1">
        <w:rPr>
          <w:rFonts w:hint="eastAsia"/>
        </w:rPr>
        <w:t>２　財産処分</w:t>
      </w:r>
      <w:r w:rsidR="000C5CDB" w:rsidRPr="00F333B1">
        <w:rPr>
          <w:rFonts w:hint="eastAsia"/>
        </w:rPr>
        <w:t>の</w:t>
      </w:r>
      <w:r w:rsidRPr="00F333B1">
        <w:rPr>
          <w:rFonts w:hint="eastAsia"/>
        </w:rPr>
        <w:t>制限期間</w:t>
      </w:r>
      <w:r w:rsidR="000C5CDB" w:rsidRPr="00F333B1">
        <w:rPr>
          <w:rFonts w:hint="eastAsia"/>
        </w:rPr>
        <w:t>（前項に規定する申請書の提出期間等）</w:t>
      </w:r>
      <w:r w:rsidRPr="00F333B1">
        <w:rPr>
          <w:rFonts w:hint="eastAsia"/>
        </w:rPr>
        <w:t>は、事業完了（当該財産の取得）後</w:t>
      </w:r>
      <w:r w:rsidR="001F0CD1" w:rsidRPr="00F333B1">
        <w:rPr>
          <w:rFonts w:hint="eastAsia"/>
        </w:rPr>
        <w:t>１</w:t>
      </w:r>
      <w:r w:rsidRPr="00F333B1">
        <w:rPr>
          <w:rFonts w:hint="eastAsia"/>
        </w:rPr>
        <w:t>年とする。</w:t>
      </w:r>
    </w:p>
    <w:p w14:paraId="7A33F6EB" w14:textId="62CBE981" w:rsidR="0086544B" w:rsidRPr="00F333B1" w:rsidRDefault="0086544B" w:rsidP="0086544B">
      <w:pPr>
        <w:ind w:left="210" w:hangingChars="100" w:hanging="210"/>
      </w:pPr>
      <w:r w:rsidRPr="00F333B1">
        <w:rPr>
          <w:rFonts w:hint="eastAsia"/>
        </w:rPr>
        <w:t>３　公社理事長は、補助事業者に対し、当該承認に係る財産を処分したことにより収入があったときは、その収入に相当する額の全部又は一部を公社に納付させることができる。</w:t>
      </w:r>
    </w:p>
    <w:p w14:paraId="6F25831F" w14:textId="77777777" w:rsidR="0086544B" w:rsidRPr="00F333B1" w:rsidRDefault="0086544B" w:rsidP="008C69B1"/>
    <w:p w14:paraId="54244453" w14:textId="131A46EF" w:rsidR="00756603" w:rsidRPr="00F333B1" w:rsidRDefault="00756603" w:rsidP="00756603">
      <w:r w:rsidRPr="00F333B1">
        <w:rPr>
          <w:rFonts w:hint="eastAsia"/>
        </w:rPr>
        <w:t>（事業化等の報告）</w:t>
      </w:r>
    </w:p>
    <w:p w14:paraId="77FF5208" w14:textId="7C0C325F" w:rsidR="00756603" w:rsidRPr="00F333B1" w:rsidRDefault="00756603" w:rsidP="00756603">
      <w:pPr>
        <w:ind w:left="210" w:hangingChars="100" w:hanging="210"/>
      </w:pPr>
      <w:r w:rsidRPr="00F333B1">
        <w:rPr>
          <w:rFonts w:hint="eastAsia"/>
        </w:rPr>
        <w:t>第１９条</w:t>
      </w:r>
      <w:r w:rsidRPr="00F333B1">
        <w:t xml:space="preserve"> 補助事業者は</w:t>
      </w:r>
      <w:r w:rsidRPr="00F333B1">
        <w:rPr>
          <w:rFonts w:hint="eastAsia"/>
        </w:rPr>
        <w:t>、補助事業の完了した日の属する会計年度から３年以内に公社理事長の要求があったときは、事業化等の状況について、３０日以内に報告しなければならない。</w:t>
      </w:r>
    </w:p>
    <w:p w14:paraId="1D98B4C2" w14:textId="77777777" w:rsidR="00756603" w:rsidRPr="00F333B1" w:rsidRDefault="00756603" w:rsidP="008C69B1"/>
    <w:p w14:paraId="1CFD90A0" w14:textId="77777777" w:rsidR="008C69B1" w:rsidRPr="00F333B1" w:rsidRDefault="008C69B1" w:rsidP="008C69B1">
      <w:bookmarkStart w:id="8" w:name="_Hlk165464414"/>
      <w:r w:rsidRPr="00F333B1">
        <w:rPr>
          <w:rFonts w:hint="eastAsia"/>
        </w:rPr>
        <w:t>（書類の整備等）</w:t>
      </w:r>
    </w:p>
    <w:p w14:paraId="46A21401" w14:textId="1C414049" w:rsidR="008C69B1" w:rsidRPr="00F333B1" w:rsidRDefault="008C69B1" w:rsidP="008C69B1">
      <w:pPr>
        <w:ind w:left="210" w:hangingChars="100" w:hanging="210"/>
      </w:pPr>
      <w:r w:rsidRPr="00F333B1">
        <w:rPr>
          <w:rFonts w:hint="eastAsia"/>
        </w:rPr>
        <w:t>第</w:t>
      </w:r>
      <w:r w:rsidR="00756603" w:rsidRPr="00F333B1">
        <w:rPr>
          <w:rFonts w:hint="eastAsia"/>
        </w:rPr>
        <w:t>２０</w:t>
      </w:r>
      <w:r w:rsidRPr="00F333B1">
        <w:rPr>
          <w:rFonts w:hint="eastAsia"/>
        </w:rPr>
        <w:t>条</w:t>
      </w:r>
      <w:r w:rsidRPr="00F333B1">
        <w:t xml:space="preserve"> 補助事業者は</w:t>
      </w:r>
      <w:r w:rsidR="00756603" w:rsidRPr="00F333B1">
        <w:rPr>
          <w:rFonts w:hint="eastAsia"/>
        </w:rPr>
        <w:t>、</w:t>
      </w:r>
      <w:r w:rsidRPr="00F333B1">
        <w:t>補助事業に係る収入及び支出等を明らかにした帳簿を備え、かつ、当該収入及び支出等についての証拠書類を整備保管しておかなければならない。</w:t>
      </w:r>
    </w:p>
    <w:p w14:paraId="52E647F3" w14:textId="5D649510" w:rsidR="008C69B1" w:rsidRPr="00F333B1" w:rsidRDefault="008C69B1" w:rsidP="008C69B1">
      <w:pPr>
        <w:ind w:left="210" w:hangingChars="100" w:hanging="210"/>
      </w:pPr>
      <w:r w:rsidRPr="00F333B1">
        <w:rPr>
          <w:rFonts w:hint="eastAsia"/>
        </w:rPr>
        <w:t xml:space="preserve">２　</w:t>
      </w:r>
      <w:r w:rsidRPr="00F333B1">
        <w:t>前項に規定する帳簿及び証拠書類は、補助事業の完了の日の属する会計年度の翌会計年度から５年間保管し</w:t>
      </w:r>
      <w:r w:rsidR="00747129" w:rsidRPr="00F333B1">
        <w:rPr>
          <w:rFonts w:hint="eastAsia"/>
        </w:rPr>
        <w:t>、補助事業に関係する調査等に協力をしなければならない。</w:t>
      </w:r>
      <w:bookmarkEnd w:id="8"/>
    </w:p>
    <w:p w14:paraId="67630A18" w14:textId="77777777" w:rsidR="008C69B1" w:rsidRPr="00F333B1" w:rsidRDefault="008C69B1" w:rsidP="008C69B1"/>
    <w:p w14:paraId="5D872C3C" w14:textId="77777777" w:rsidR="008C69B1" w:rsidRPr="00F333B1" w:rsidRDefault="008C69B1" w:rsidP="008C69B1">
      <w:r w:rsidRPr="00F333B1">
        <w:rPr>
          <w:rFonts w:hint="eastAsia"/>
        </w:rPr>
        <w:t>（補助事業等の公開）</w:t>
      </w:r>
    </w:p>
    <w:p w14:paraId="25B8DAC2" w14:textId="7D90D09F" w:rsidR="008C69B1" w:rsidRPr="00F333B1" w:rsidRDefault="008C69B1" w:rsidP="008C69B1">
      <w:pPr>
        <w:ind w:left="210" w:hangingChars="100" w:hanging="210"/>
      </w:pPr>
      <w:r w:rsidRPr="00F333B1">
        <w:rPr>
          <w:rFonts w:hint="eastAsia"/>
        </w:rPr>
        <w:t>第</w:t>
      </w:r>
      <w:r w:rsidR="0086544B" w:rsidRPr="00F333B1">
        <w:rPr>
          <w:rFonts w:hint="eastAsia"/>
        </w:rPr>
        <w:t>２</w:t>
      </w:r>
      <w:r w:rsidR="00756603" w:rsidRPr="00F333B1">
        <w:rPr>
          <w:rFonts w:hint="eastAsia"/>
        </w:rPr>
        <w:t>１</w:t>
      </w:r>
      <w:r w:rsidRPr="00F333B1">
        <w:rPr>
          <w:rFonts w:hint="eastAsia"/>
        </w:rPr>
        <w:t>条</w:t>
      </w:r>
      <w:r w:rsidRPr="00F333B1">
        <w:t xml:space="preserve"> </w:t>
      </w:r>
      <w:r w:rsidR="00AC3312" w:rsidRPr="00F333B1">
        <w:t>公社理事長</w:t>
      </w:r>
      <w:r w:rsidRPr="00F333B1">
        <w:t>は、補助事業により行った事業について、必要があると認められるときは、その事業の情報（補助事業者名、補助事業テーマ名、補助金額等）を公開することができるものとする。</w:t>
      </w:r>
    </w:p>
    <w:p w14:paraId="3FACF99A" w14:textId="77777777" w:rsidR="008C69B1" w:rsidRPr="00F333B1" w:rsidRDefault="008C69B1" w:rsidP="008C69B1"/>
    <w:p w14:paraId="02B2641F" w14:textId="77777777" w:rsidR="00F14967" w:rsidRPr="00F333B1" w:rsidRDefault="00F14967" w:rsidP="008C69B1">
      <w:r w:rsidRPr="00F333B1">
        <w:rPr>
          <w:rFonts w:hint="eastAsia"/>
        </w:rPr>
        <w:t>（その他）</w:t>
      </w:r>
    </w:p>
    <w:p w14:paraId="71ED1943" w14:textId="69D275C6" w:rsidR="00F14967" w:rsidRPr="00F333B1" w:rsidRDefault="00F14967" w:rsidP="00F14967">
      <w:pPr>
        <w:ind w:left="210" w:hangingChars="100" w:hanging="210"/>
      </w:pPr>
      <w:r w:rsidRPr="00F333B1">
        <w:t>第２</w:t>
      </w:r>
      <w:r w:rsidR="00756603" w:rsidRPr="00F333B1">
        <w:rPr>
          <w:rFonts w:hint="eastAsia"/>
        </w:rPr>
        <w:t>２</w:t>
      </w:r>
      <w:r w:rsidRPr="00F333B1">
        <w:t>条 この要綱に定めるもののほか、補助金の交付に関し必要な事項は、</w:t>
      </w:r>
      <w:r w:rsidRPr="00F333B1">
        <w:rPr>
          <w:rFonts w:hint="eastAsia"/>
        </w:rPr>
        <w:t>公社理事長</w:t>
      </w:r>
      <w:r w:rsidRPr="00F333B1">
        <w:t>が別に定める。</w:t>
      </w:r>
    </w:p>
    <w:p w14:paraId="4B80E6F5" w14:textId="77777777" w:rsidR="001F4274" w:rsidRPr="00F333B1" w:rsidRDefault="001F4274" w:rsidP="008C69B1"/>
    <w:p w14:paraId="0C0F13ED" w14:textId="77777777" w:rsidR="00865CA4" w:rsidRPr="00F333B1" w:rsidRDefault="00865CA4" w:rsidP="008C69B1"/>
    <w:p w14:paraId="69C79DE8" w14:textId="77777777" w:rsidR="00865CA4" w:rsidRPr="00F333B1" w:rsidRDefault="00865CA4" w:rsidP="008C69B1"/>
    <w:p w14:paraId="22547E4C" w14:textId="77777777" w:rsidR="00865CA4" w:rsidRPr="00F333B1" w:rsidRDefault="00865CA4" w:rsidP="008C69B1"/>
    <w:p w14:paraId="63B95454" w14:textId="5961D314" w:rsidR="001F4274" w:rsidRPr="00F333B1" w:rsidRDefault="001F4274" w:rsidP="008C69B1">
      <w:r w:rsidRPr="00F333B1">
        <w:rPr>
          <w:rFonts w:hint="eastAsia"/>
        </w:rPr>
        <w:t>附　則</w:t>
      </w:r>
    </w:p>
    <w:p w14:paraId="7553063C" w14:textId="77777777" w:rsidR="00B57888" w:rsidRPr="00F333B1" w:rsidRDefault="001F4274" w:rsidP="000645CA">
      <w:r w:rsidRPr="00F333B1">
        <w:rPr>
          <w:rFonts w:hint="eastAsia"/>
        </w:rPr>
        <w:t>この要綱は、令和</w:t>
      </w:r>
      <w:r w:rsidR="004C7218" w:rsidRPr="00F333B1">
        <w:rPr>
          <w:rFonts w:hint="eastAsia"/>
        </w:rPr>
        <w:t>７</w:t>
      </w:r>
      <w:r w:rsidRPr="00F333B1">
        <w:rPr>
          <w:rFonts w:hint="eastAsia"/>
        </w:rPr>
        <w:t>年</w:t>
      </w:r>
      <w:r w:rsidR="004C7218" w:rsidRPr="00F333B1">
        <w:rPr>
          <w:rFonts w:hint="eastAsia"/>
        </w:rPr>
        <w:t>５</w:t>
      </w:r>
      <w:r w:rsidRPr="00F333B1">
        <w:rPr>
          <w:rFonts w:hint="eastAsia"/>
        </w:rPr>
        <w:t>月</w:t>
      </w:r>
      <w:r w:rsidR="00F95E9E" w:rsidRPr="00F333B1">
        <w:rPr>
          <w:rFonts w:hint="eastAsia"/>
        </w:rPr>
        <w:t>１５</w:t>
      </w:r>
      <w:r w:rsidRPr="00F333B1">
        <w:rPr>
          <w:rFonts w:hint="eastAsia"/>
        </w:rPr>
        <w:t>日から施行する。</w:t>
      </w:r>
    </w:p>
    <w:p w14:paraId="79340AAC" w14:textId="77777777" w:rsidR="00865CA4" w:rsidRPr="00F333B1" w:rsidRDefault="00865CA4" w:rsidP="000645CA"/>
    <w:p w14:paraId="4127846B" w14:textId="77777777" w:rsidR="00865CA4" w:rsidRPr="00F333B1" w:rsidRDefault="00865CA4" w:rsidP="000645CA"/>
    <w:p w14:paraId="3F6CE97D" w14:textId="77777777" w:rsidR="00865CA4" w:rsidRPr="00F333B1" w:rsidRDefault="00865CA4" w:rsidP="000645CA"/>
    <w:p w14:paraId="2FDC8A71" w14:textId="77777777" w:rsidR="00865CA4" w:rsidRPr="00F333B1" w:rsidRDefault="00865CA4" w:rsidP="000645CA"/>
    <w:p w14:paraId="3E86DB58" w14:textId="50463142" w:rsidR="000645CA" w:rsidRPr="00F333B1" w:rsidRDefault="000645CA" w:rsidP="000645CA">
      <w:r w:rsidRPr="00F333B1">
        <w:rPr>
          <w:rFonts w:hint="eastAsia"/>
        </w:rPr>
        <w:lastRenderedPageBreak/>
        <w:t>別表</w:t>
      </w:r>
    </w:p>
    <w:tbl>
      <w:tblPr>
        <w:tblW w:w="8500" w:type="dxa"/>
        <w:tblCellMar>
          <w:left w:w="99" w:type="dxa"/>
          <w:right w:w="99" w:type="dxa"/>
        </w:tblCellMar>
        <w:tblLook w:val="04A0" w:firstRow="1" w:lastRow="0" w:firstColumn="1" w:lastColumn="0" w:noHBand="0" w:noVBand="1"/>
      </w:tblPr>
      <w:tblGrid>
        <w:gridCol w:w="1413"/>
        <w:gridCol w:w="1417"/>
        <w:gridCol w:w="5670"/>
      </w:tblGrid>
      <w:tr w:rsidR="00F333B1" w:rsidRPr="00F333B1" w14:paraId="5DCA2BE5" w14:textId="77777777" w:rsidTr="00AE7724">
        <w:trPr>
          <w:trHeight w:val="198"/>
        </w:trPr>
        <w:tc>
          <w:tcPr>
            <w:tcW w:w="85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999A88" w14:textId="77777777" w:rsidR="000645CA" w:rsidRPr="00F333B1" w:rsidRDefault="000645CA" w:rsidP="003B1A69">
            <w:pPr>
              <w:widowControl/>
              <w:jc w:val="center"/>
              <w:rPr>
                <w:rFonts w:ascii="游ゴシック" w:eastAsia="游ゴシック" w:hAnsi="游ゴシック" w:cs="ＭＳ Ｐゴシック"/>
                <w:b/>
                <w:bCs/>
                <w:kern w:val="0"/>
                <w:sz w:val="20"/>
                <w:szCs w:val="20"/>
              </w:rPr>
            </w:pPr>
            <w:r w:rsidRPr="00F333B1">
              <w:rPr>
                <w:rFonts w:ascii="游ゴシック" w:eastAsia="游ゴシック" w:hAnsi="游ゴシック" w:cs="ＭＳ Ｐゴシック" w:hint="eastAsia"/>
                <w:b/>
                <w:bCs/>
                <w:kern w:val="0"/>
                <w:sz w:val="20"/>
                <w:szCs w:val="20"/>
              </w:rPr>
              <w:t>補助対象経費</w:t>
            </w:r>
          </w:p>
        </w:tc>
      </w:tr>
      <w:tr w:rsidR="00F333B1" w:rsidRPr="00F333B1" w14:paraId="42A873A4" w14:textId="77777777" w:rsidTr="00DE6753">
        <w:trPr>
          <w:trHeight w:val="119"/>
        </w:trPr>
        <w:tc>
          <w:tcPr>
            <w:tcW w:w="141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02DDE3" w14:textId="77777777" w:rsidR="000645CA" w:rsidRPr="00F333B1" w:rsidRDefault="000645CA" w:rsidP="003B1A69">
            <w:pPr>
              <w:widowControl/>
              <w:jc w:val="center"/>
              <w:rPr>
                <w:rFonts w:ascii="游ゴシック" w:eastAsia="游ゴシック" w:hAnsi="游ゴシック" w:cs="ＭＳ Ｐゴシック"/>
                <w:b/>
                <w:bCs/>
                <w:kern w:val="0"/>
                <w:sz w:val="20"/>
                <w:szCs w:val="20"/>
              </w:rPr>
            </w:pPr>
            <w:r w:rsidRPr="00F333B1">
              <w:rPr>
                <w:rFonts w:ascii="游ゴシック" w:eastAsia="游ゴシック" w:hAnsi="游ゴシック" w:cs="ＭＳ Ｐゴシック" w:hint="eastAsia"/>
                <w:b/>
                <w:bCs/>
                <w:kern w:val="0"/>
                <w:sz w:val="20"/>
                <w:szCs w:val="20"/>
              </w:rPr>
              <w:t>区分</w:t>
            </w: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7907244E" w14:textId="77777777" w:rsidR="000645CA" w:rsidRPr="00F333B1" w:rsidRDefault="000645CA" w:rsidP="003B1A69">
            <w:pPr>
              <w:widowControl/>
              <w:jc w:val="center"/>
              <w:rPr>
                <w:rFonts w:ascii="游ゴシック" w:eastAsia="游ゴシック" w:hAnsi="游ゴシック" w:cs="ＭＳ Ｐゴシック"/>
                <w:b/>
                <w:bCs/>
                <w:kern w:val="0"/>
                <w:sz w:val="20"/>
                <w:szCs w:val="20"/>
              </w:rPr>
            </w:pPr>
            <w:r w:rsidRPr="00F333B1">
              <w:rPr>
                <w:rFonts w:ascii="游ゴシック" w:eastAsia="游ゴシック" w:hAnsi="游ゴシック" w:cs="ＭＳ Ｐゴシック" w:hint="eastAsia"/>
                <w:b/>
                <w:bCs/>
                <w:kern w:val="0"/>
                <w:sz w:val="20"/>
                <w:szCs w:val="20"/>
              </w:rPr>
              <w:t>科目</w:t>
            </w:r>
          </w:p>
        </w:tc>
        <w:tc>
          <w:tcPr>
            <w:tcW w:w="5670" w:type="dxa"/>
            <w:tcBorders>
              <w:top w:val="nil"/>
              <w:left w:val="nil"/>
              <w:bottom w:val="single" w:sz="4" w:space="0" w:color="auto"/>
              <w:right w:val="single" w:sz="4" w:space="0" w:color="auto"/>
            </w:tcBorders>
            <w:shd w:val="clear" w:color="auto" w:fill="D9D9D9" w:themeFill="background1" w:themeFillShade="D9"/>
            <w:vAlign w:val="center"/>
            <w:hideMark/>
          </w:tcPr>
          <w:p w14:paraId="2208B22F" w14:textId="77777777" w:rsidR="000645CA" w:rsidRPr="00F333B1" w:rsidRDefault="000645CA" w:rsidP="003B1A69">
            <w:pPr>
              <w:widowControl/>
              <w:jc w:val="center"/>
              <w:rPr>
                <w:rFonts w:ascii="游ゴシック" w:eastAsia="游ゴシック" w:hAnsi="游ゴシック" w:cs="ＭＳ Ｐゴシック"/>
                <w:b/>
                <w:bCs/>
                <w:kern w:val="0"/>
                <w:sz w:val="20"/>
                <w:szCs w:val="20"/>
              </w:rPr>
            </w:pPr>
            <w:r w:rsidRPr="00F333B1">
              <w:rPr>
                <w:rFonts w:ascii="游ゴシック" w:eastAsia="游ゴシック" w:hAnsi="游ゴシック" w:cs="ＭＳ Ｐゴシック" w:hint="eastAsia"/>
                <w:b/>
                <w:bCs/>
                <w:kern w:val="0"/>
                <w:sz w:val="20"/>
                <w:szCs w:val="20"/>
              </w:rPr>
              <w:t>内容</w:t>
            </w:r>
          </w:p>
        </w:tc>
      </w:tr>
      <w:tr w:rsidR="00F333B1" w:rsidRPr="00F333B1" w14:paraId="32FEE76C" w14:textId="77777777" w:rsidTr="00DE6753">
        <w:trPr>
          <w:trHeight w:val="450"/>
        </w:trPr>
        <w:tc>
          <w:tcPr>
            <w:tcW w:w="1413" w:type="dxa"/>
            <w:vMerge w:val="restart"/>
            <w:tcBorders>
              <w:left w:val="single" w:sz="4" w:space="0" w:color="auto"/>
              <w:right w:val="single" w:sz="4" w:space="0" w:color="auto"/>
            </w:tcBorders>
            <w:vAlign w:val="center"/>
          </w:tcPr>
          <w:p w14:paraId="536927C1" w14:textId="77777777" w:rsidR="000645CA" w:rsidRPr="00F333B1" w:rsidRDefault="000645CA" w:rsidP="00865CA4">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実証に関する経費</w:t>
            </w:r>
          </w:p>
        </w:tc>
        <w:tc>
          <w:tcPr>
            <w:tcW w:w="1417" w:type="dxa"/>
            <w:tcBorders>
              <w:top w:val="nil"/>
              <w:left w:val="nil"/>
              <w:bottom w:val="single" w:sz="4" w:space="0" w:color="auto"/>
              <w:right w:val="single" w:sz="4" w:space="0" w:color="auto"/>
            </w:tcBorders>
            <w:shd w:val="clear" w:color="auto" w:fill="auto"/>
            <w:vAlign w:val="center"/>
          </w:tcPr>
          <w:p w14:paraId="0426F467"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技術指導費</w:t>
            </w:r>
          </w:p>
        </w:tc>
        <w:tc>
          <w:tcPr>
            <w:tcW w:w="5670" w:type="dxa"/>
            <w:tcBorders>
              <w:top w:val="nil"/>
              <w:left w:val="nil"/>
              <w:bottom w:val="single" w:sz="4" w:space="0" w:color="auto"/>
              <w:right w:val="single" w:sz="4" w:space="0" w:color="auto"/>
            </w:tcBorders>
            <w:shd w:val="clear" w:color="auto" w:fill="auto"/>
            <w:vAlign w:val="center"/>
          </w:tcPr>
          <w:p w14:paraId="657ACC5D"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実証を行うに当たって、外部（専門家等）から技術指導を受ける場合に要する経費</w:t>
            </w:r>
          </w:p>
        </w:tc>
      </w:tr>
      <w:tr w:rsidR="00F333B1" w:rsidRPr="00F333B1" w14:paraId="73E8370C" w14:textId="77777777" w:rsidTr="00DE6753">
        <w:trPr>
          <w:trHeight w:val="431"/>
        </w:trPr>
        <w:tc>
          <w:tcPr>
            <w:tcW w:w="1413" w:type="dxa"/>
            <w:vMerge/>
            <w:tcBorders>
              <w:left w:val="single" w:sz="4" w:space="0" w:color="auto"/>
              <w:right w:val="single" w:sz="4" w:space="0" w:color="auto"/>
            </w:tcBorders>
            <w:vAlign w:val="center"/>
          </w:tcPr>
          <w:p w14:paraId="7800F9B1" w14:textId="77777777" w:rsidR="000645CA" w:rsidRPr="00F333B1" w:rsidRDefault="000645CA" w:rsidP="00865CA4">
            <w:pPr>
              <w:widowControl/>
              <w:jc w:val="left"/>
              <w:rPr>
                <w:rFonts w:ascii="游ゴシック" w:eastAsia="游ゴシック" w:hAnsi="游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5877E4E0"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運搬費</w:t>
            </w:r>
          </w:p>
        </w:tc>
        <w:tc>
          <w:tcPr>
            <w:tcW w:w="5670" w:type="dxa"/>
            <w:tcBorders>
              <w:top w:val="nil"/>
              <w:left w:val="nil"/>
              <w:bottom w:val="single" w:sz="4" w:space="0" w:color="auto"/>
              <w:right w:val="single" w:sz="4" w:space="0" w:color="auto"/>
            </w:tcBorders>
            <w:shd w:val="clear" w:color="auto" w:fill="auto"/>
            <w:vAlign w:val="center"/>
          </w:tcPr>
          <w:p w14:paraId="0A943CAC" w14:textId="177E7FBF"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実証を行うに当たって、資材等を運搬するための経費</w:t>
            </w:r>
            <w:r w:rsidR="00F11D25" w:rsidRPr="00F333B1">
              <w:rPr>
                <w:rFonts w:ascii="游ゴシック" w:eastAsia="游ゴシック" w:hAnsi="游ゴシック" w:cs="ＭＳ Ｐゴシック" w:hint="eastAsia"/>
                <w:kern w:val="0"/>
                <w:sz w:val="20"/>
                <w:szCs w:val="20"/>
              </w:rPr>
              <w:t>（燃料費除く）</w:t>
            </w:r>
          </w:p>
        </w:tc>
      </w:tr>
      <w:tr w:rsidR="00F333B1" w:rsidRPr="00F333B1" w14:paraId="461A65FF" w14:textId="77777777" w:rsidTr="00DE6753">
        <w:trPr>
          <w:trHeight w:val="413"/>
        </w:trPr>
        <w:tc>
          <w:tcPr>
            <w:tcW w:w="1413" w:type="dxa"/>
            <w:vMerge/>
            <w:tcBorders>
              <w:left w:val="single" w:sz="4" w:space="0" w:color="auto"/>
              <w:right w:val="single" w:sz="4" w:space="0" w:color="auto"/>
            </w:tcBorders>
            <w:vAlign w:val="center"/>
          </w:tcPr>
          <w:p w14:paraId="2E94B9C7" w14:textId="77777777" w:rsidR="000645CA" w:rsidRPr="00F333B1" w:rsidRDefault="000645CA" w:rsidP="00865CA4">
            <w:pPr>
              <w:widowControl/>
              <w:jc w:val="left"/>
              <w:rPr>
                <w:rFonts w:ascii="游ゴシック" w:eastAsia="游ゴシック" w:hAnsi="游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1AA7C8DC"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外注費</w:t>
            </w:r>
          </w:p>
        </w:tc>
        <w:tc>
          <w:tcPr>
            <w:tcW w:w="5670" w:type="dxa"/>
            <w:tcBorders>
              <w:top w:val="nil"/>
              <w:left w:val="nil"/>
              <w:bottom w:val="single" w:sz="4" w:space="0" w:color="auto"/>
              <w:right w:val="single" w:sz="4" w:space="0" w:color="auto"/>
            </w:tcBorders>
            <w:shd w:val="clear" w:color="auto" w:fill="auto"/>
            <w:vAlign w:val="center"/>
          </w:tcPr>
          <w:p w14:paraId="31D150ED"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実証の実施に必要な試料の分析、法定検査、調査等の外注に必要な費用</w:t>
            </w:r>
          </w:p>
        </w:tc>
      </w:tr>
      <w:tr w:rsidR="00F333B1" w:rsidRPr="00F333B1" w14:paraId="79CF0B47" w14:textId="77777777" w:rsidTr="00DE6753">
        <w:trPr>
          <w:trHeight w:val="660"/>
        </w:trPr>
        <w:tc>
          <w:tcPr>
            <w:tcW w:w="1413" w:type="dxa"/>
            <w:vMerge/>
            <w:tcBorders>
              <w:left w:val="single" w:sz="4" w:space="0" w:color="auto"/>
              <w:right w:val="single" w:sz="4" w:space="0" w:color="auto"/>
            </w:tcBorders>
            <w:vAlign w:val="center"/>
          </w:tcPr>
          <w:p w14:paraId="323E323B" w14:textId="77777777" w:rsidR="007A5A06" w:rsidRPr="00F333B1" w:rsidRDefault="007A5A06" w:rsidP="00865CA4">
            <w:pPr>
              <w:widowControl/>
              <w:jc w:val="left"/>
              <w:rPr>
                <w:rFonts w:ascii="游ゴシック" w:eastAsia="游ゴシック" w:hAnsi="游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1719CD44" w14:textId="234C81C3" w:rsidR="007A5A06" w:rsidRPr="00F333B1" w:rsidRDefault="007A5A06"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委託費</w:t>
            </w:r>
          </w:p>
        </w:tc>
        <w:tc>
          <w:tcPr>
            <w:tcW w:w="5670" w:type="dxa"/>
            <w:tcBorders>
              <w:top w:val="nil"/>
              <w:left w:val="nil"/>
              <w:bottom w:val="single" w:sz="4" w:space="0" w:color="auto"/>
              <w:right w:val="single" w:sz="4" w:space="0" w:color="auto"/>
            </w:tcBorders>
            <w:shd w:val="clear" w:color="auto" w:fill="auto"/>
            <w:vAlign w:val="center"/>
          </w:tcPr>
          <w:p w14:paraId="53E45649" w14:textId="38479323" w:rsidR="007A5A06" w:rsidRPr="00F333B1" w:rsidRDefault="007A5A06"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実証に関して、自社内で不可能な事業の一部について、外部の事業者等に委託する場合に要する経費</w:t>
            </w:r>
          </w:p>
        </w:tc>
      </w:tr>
      <w:tr w:rsidR="00F333B1" w:rsidRPr="00F333B1" w14:paraId="3699FF6F" w14:textId="77777777" w:rsidTr="00DE6753">
        <w:trPr>
          <w:trHeight w:val="506"/>
        </w:trPr>
        <w:tc>
          <w:tcPr>
            <w:tcW w:w="1413" w:type="dxa"/>
            <w:vMerge/>
            <w:tcBorders>
              <w:left w:val="single" w:sz="4" w:space="0" w:color="auto"/>
              <w:bottom w:val="single" w:sz="4" w:space="0" w:color="000000"/>
              <w:right w:val="single" w:sz="4" w:space="0" w:color="auto"/>
            </w:tcBorders>
            <w:vAlign w:val="center"/>
          </w:tcPr>
          <w:p w14:paraId="5BD3F426" w14:textId="77777777" w:rsidR="000645CA" w:rsidRPr="00F333B1" w:rsidRDefault="000645CA" w:rsidP="00865CA4">
            <w:pPr>
              <w:widowControl/>
              <w:jc w:val="left"/>
              <w:rPr>
                <w:rFonts w:ascii="游ゴシック" w:eastAsia="游ゴシック" w:hAnsi="游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6D4A490B" w14:textId="2314B44E"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使用料</w:t>
            </w:r>
          </w:p>
        </w:tc>
        <w:tc>
          <w:tcPr>
            <w:tcW w:w="5670" w:type="dxa"/>
            <w:tcBorders>
              <w:top w:val="nil"/>
              <w:left w:val="nil"/>
              <w:bottom w:val="single" w:sz="4" w:space="0" w:color="auto"/>
              <w:right w:val="single" w:sz="4" w:space="0" w:color="auto"/>
            </w:tcBorders>
            <w:shd w:val="clear" w:color="auto" w:fill="auto"/>
            <w:vAlign w:val="center"/>
          </w:tcPr>
          <w:p w14:paraId="55E112C5" w14:textId="3E917615"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実証を行うに当たって、</w:t>
            </w:r>
            <w:r w:rsidR="00104ADB" w:rsidRPr="00F333B1">
              <w:rPr>
                <w:rFonts w:ascii="游ゴシック" w:eastAsia="游ゴシック" w:hAnsi="游ゴシック" w:cs="ＭＳ Ｐゴシック" w:hint="eastAsia"/>
                <w:kern w:val="0"/>
                <w:sz w:val="20"/>
                <w:szCs w:val="20"/>
              </w:rPr>
              <w:t>施設等を利用するための経費</w:t>
            </w:r>
          </w:p>
        </w:tc>
      </w:tr>
      <w:tr w:rsidR="00F333B1" w:rsidRPr="00F333B1" w14:paraId="2EF92FDA" w14:textId="77777777" w:rsidTr="00DE6753">
        <w:trPr>
          <w:trHeight w:val="660"/>
        </w:trPr>
        <w:tc>
          <w:tcPr>
            <w:tcW w:w="1413" w:type="dxa"/>
            <w:vMerge/>
            <w:tcBorders>
              <w:left w:val="single" w:sz="4" w:space="0" w:color="auto"/>
              <w:bottom w:val="single" w:sz="4" w:space="0" w:color="000000"/>
              <w:right w:val="single" w:sz="4" w:space="0" w:color="auto"/>
            </w:tcBorders>
            <w:vAlign w:val="center"/>
          </w:tcPr>
          <w:p w14:paraId="49A191DF" w14:textId="77777777" w:rsidR="000645CA" w:rsidRPr="00F333B1" w:rsidRDefault="000645CA" w:rsidP="00865CA4">
            <w:pPr>
              <w:widowControl/>
              <w:jc w:val="left"/>
              <w:rPr>
                <w:rFonts w:ascii="游ゴシック" w:eastAsia="游ゴシック" w:hAnsi="游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5665EE8E"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その他経費</w:t>
            </w:r>
          </w:p>
        </w:tc>
        <w:tc>
          <w:tcPr>
            <w:tcW w:w="5670" w:type="dxa"/>
            <w:tcBorders>
              <w:top w:val="nil"/>
              <w:left w:val="nil"/>
              <w:bottom w:val="single" w:sz="4" w:space="0" w:color="auto"/>
              <w:right w:val="single" w:sz="4" w:space="0" w:color="auto"/>
            </w:tcBorders>
            <w:shd w:val="clear" w:color="auto" w:fill="auto"/>
            <w:vAlign w:val="center"/>
          </w:tcPr>
          <w:p w14:paraId="1F7D8F8F"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上記以外で、実証を行うに当たって、公社理事長が特に必要と認める経費</w:t>
            </w:r>
          </w:p>
        </w:tc>
      </w:tr>
      <w:tr w:rsidR="00F333B1" w:rsidRPr="00F333B1" w14:paraId="26F9BFBE" w14:textId="77777777" w:rsidTr="00DE6753">
        <w:trPr>
          <w:trHeight w:val="660"/>
        </w:trPr>
        <w:tc>
          <w:tcPr>
            <w:tcW w:w="1413" w:type="dxa"/>
            <w:vMerge w:val="restart"/>
            <w:tcBorders>
              <w:top w:val="nil"/>
              <w:left w:val="single" w:sz="4" w:space="0" w:color="auto"/>
              <w:bottom w:val="single" w:sz="4" w:space="0" w:color="000000"/>
              <w:right w:val="single" w:sz="4" w:space="0" w:color="auto"/>
            </w:tcBorders>
            <w:shd w:val="clear" w:color="auto" w:fill="auto"/>
            <w:vAlign w:val="center"/>
            <w:hideMark/>
          </w:tcPr>
          <w:p w14:paraId="28AD7BF0" w14:textId="77777777" w:rsidR="000645CA" w:rsidRPr="00F333B1" w:rsidRDefault="000645CA" w:rsidP="00865CA4">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改良に関する経費</w:t>
            </w:r>
          </w:p>
        </w:tc>
        <w:tc>
          <w:tcPr>
            <w:tcW w:w="1417" w:type="dxa"/>
            <w:tcBorders>
              <w:top w:val="nil"/>
              <w:left w:val="nil"/>
              <w:bottom w:val="single" w:sz="4" w:space="0" w:color="auto"/>
              <w:right w:val="single" w:sz="4" w:space="0" w:color="auto"/>
            </w:tcBorders>
            <w:shd w:val="clear" w:color="auto" w:fill="auto"/>
            <w:vAlign w:val="center"/>
            <w:hideMark/>
          </w:tcPr>
          <w:p w14:paraId="22787371"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技術指導費</w:t>
            </w:r>
          </w:p>
        </w:tc>
        <w:tc>
          <w:tcPr>
            <w:tcW w:w="5670" w:type="dxa"/>
            <w:tcBorders>
              <w:top w:val="nil"/>
              <w:left w:val="nil"/>
              <w:bottom w:val="single" w:sz="4" w:space="0" w:color="auto"/>
              <w:right w:val="single" w:sz="4" w:space="0" w:color="auto"/>
            </w:tcBorders>
            <w:shd w:val="clear" w:color="auto" w:fill="auto"/>
            <w:vAlign w:val="center"/>
            <w:hideMark/>
          </w:tcPr>
          <w:p w14:paraId="01F173F2"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改良を行うに当たって、外部（専門家等）から技術指導を受ける場合に要する経費</w:t>
            </w:r>
          </w:p>
        </w:tc>
      </w:tr>
      <w:tr w:rsidR="00F333B1" w:rsidRPr="00F333B1" w14:paraId="02131B6B" w14:textId="77777777" w:rsidTr="00DE6753">
        <w:trPr>
          <w:trHeight w:val="660"/>
        </w:trPr>
        <w:tc>
          <w:tcPr>
            <w:tcW w:w="1413" w:type="dxa"/>
            <w:vMerge/>
            <w:tcBorders>
              <w:top w:val="nil"/>
              <w:left w:val="single" w:sz="4" w:space="0" w:color="auto"/>
              <w:bottom w:val="single" w:sz="4" w:space="0" w:color="000000"/>
              <w:right w:val="single" w:sz="4" w:space="0" w:color="auto"/>
            </w:tcBorders>
            <w:vAlign w:val="center"/>
          </w:tcPr>
          <w:p w14:paraId="563D91AC" w14:textId="77777777" w:rsidR="000645CA" w:rsidRPr="00F333B1" w:rsidRDefault="000645CA" w:rsidP="003B1A69">
            <w:pPr>
              <w:widowControl/>
              <w:jc w:val="left"/>
              <w:rPr>
                <w:rFonts w:ascii="游ゴシック" w:eastAsia="游ゴシック" w:hAnsi="游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130A666D"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原材料費</w:t>
            </w:r>
          </w:p>
        </w:tc>
        <w:tc>
          <w:tcPr>
            <w:tcW w:w="5670" w:type="dxa"/>
            <w:tcBorders>
              <w:top w:val="nil"/>
              <w:left w:val="nil"/>
              <w:bottom w:val="single" w:sz="4" w:space="0" w:color="auto"/>
              <w:right w:val="single" w:sz="4" w:space="0" w:color="auto"/>
            </w:tcBorders>
            <w:shd w:val="clear" w:color="auto" w:fill="auto"/>
            <w:vAlign w:val="center"/>
          </w:tcPr>
          <w:p w14:paraId="11082F81"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補助事業の実施に直接使用し消費される原材料、消耗品の購入に要する経費</w:t>
            </w:r>
          </w:p>
        </w:tc>
      </w:tr>
      <w:tr w:rsidR="00F333B1" w:rsidRPr="00F333B1" w14:paraId="4A60F164" w14:textId="77777777" w:rsidTr="00DE6753">
        <w:trPr>
          <w:trHeight w:val="487"/>
        </w:trPr>
        <w:tc>
          <w:tcPr>
            <w:tcW w:w="1413" w:type="dxa"/>
            <w:vMerge/>
            <w:tcBorders>
              <w:top w:val="nil"/>
              <w:left w:val="single" w:sz="4" w:space="0" w:color="auto"/>
              <w:bottom w:val="single" w:sz="4" w:space="0" w:color="000000"/>
              <w:right w:val="single" w:sz="4" w:space="0" w:color="auto"/>
            </w:tcBorders>
            <w:vAlign w:val="center"/>
            <w:hideMark/>
          </w:tcPr>
          <w:p w14:paraId="320F8A26" w14:textId="77777777" w:rsidR="000645CA" w:rsidRPr="00F333B1" w:rsidRDefault="000645CA" w:rsidP="003B1A69">
            <w:pPr>
              <w:widowControl/>
              <w:jc w:val="left"/>
              <w:rPr>
                <w:rFonts w:ascii="游ゴシック" w:eastAsia="游ゴシック" w:hAnsi="游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1933A914"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修繕費</w:t>
            </w:r>
          </w:p>
        </w:tc>
        <w:tc>
          <w:tcPr>
            <w:tcW w:w="5670" w:type="dxa"/>
            <w:tcBorders>
              <w:top w:val="nil"/>
              <w:left w:val="nil"/>
              <w:bottom w:val="single" w:sz="4" w:space="0" w:color="auto"/>
              <w:right w:val="single" w:sz="4" w:space="0" w:color="auto"/>
            </w:tcBorders>
            <w:shd w:val="clear" w:color="auto" w:fill="auto"/>
            <w:vAlign w:val="center"/>
            <w:hideMark/>
          </w:tcPr>
          <w:p w14:paraId="6DEA2381"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補助事業に必要な機械装置・工具・器具・備品・構築物等の保守又は修繕に要する経費</w:t>
            </w:r>
          </w:p>
        </w:tc>
      </w:tr>
      <w:tr w:rsidR="00F333B1" w:rsidRPr="00F333B1" w14:paraId="53AAD06B" w14:textId="77777777" w:rsidTr="00DE6753">
        <w:trPr>
          <w:trHeight w:val="660"/>
        </w:trPr>
        <w:tc>
          <w:tcPr>
            <w:tcW w:w="1413" w:type="dxa"/>
            <w:vMerge/>
            <w:tcBorders>
              <w:top w:val="nil"/>
              <w:left w:val="single" w:sz="4" w:space="0" w:color="auto"/>
              <w:bottom w:val="single" w:sz="4" w:space="0" w:color="000000"/>
              <w:right w:val="single" w:sz="4" w:space="0" w:color="auto"/>
            </w:tcBorders>
            <w:vAlign w:val="center"/>
            <w:hideMark/>
          </w:tcPr>
          <w:p w14:paraId="041967F7" w14:textId="77777777" w:rsidR="000645CA" w:rsidRPr="00F333B1" w:rsidRDefault="000645CA" w:rsidP="003B1A69">
            <w:pPr>
              <w:widowControl/>
              <w:jc w:val="left"/>
              <w:rPr>
                <w:rFonts w:ascii="游ゴシック" w:eastAsia="游ゴシック" w:hAnsi="游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5DB63204"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賃借料</w:t>
            </w:r>
          </w:p>
        </w:tc>
        <w:tc>
          <w:tcPr>
            <w:tcW w:w="5670" w:type="dxa"/>
            <w:tcBorders>
              <w:top w:val="nil"/>
              <w:left w:val="nil"/>
              <w:bottom w:val="single" w:sz="4" w:space="0" w:color="auto"/>
              <w:right w:val="single" w:sz="4" w:space="0" w:color="auto"/>
            </w:tcBorders>
            <w:shd w:val="clear" w:color="auto" w:fill="auto"/>
            <w:vAlign w:val="center"/>
            <w:hideMark/>
          </w:tcPr>
          <w:p w14:paraId="31A9A1A4"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補助事業に必要な機械装置・工具・器具・備品・構築物等の賃借（リース）等に要する経費</w:t>
            </w:r>
          </w:p>
        </w:tc>
      </w:tr>
      <w:tr w:rsidR="00F333B1" w:rsidRPr="00F333B1" w14:paraId="420AD003" w14:textId="77777777" w:rsidTr="00DE6753">
        <w:trPr>
          <w:trHeight w:val="658"/>
        </w:trPr>
        <w:tc>
          <w:tcPr>
            <w:tcW w:w="1413" w:type="dxa"/>
            <w:vMerge/>
            <w:tcBorders>
              <w:top w:val="nil"/>
              <w:left w:val="single" w:sz="4" w:space="0" w:color="auto"/>
              <w:bottom w:val="single" w:sz="4" w:space="0" w:color="000000"/>
              <w:right w:val="single" w:sz="4" w:space="0" w:color="auto"/>
            </w:tcBorders>
            <w:vAlign w:val="center"/>
          </w:tcPr>
          <w:p w14:paraId="5B0A696B" w14:textId="77777777" w:rsidR="000645CA" w:rsidRPr="00F333B1" w:rsidRDefault="000645CA" w:rsidP="003B1A69">
            <w:pPr>
              <w:widowControl/>
              <w:jc w:val="left"/>
              <w:rPr>
                <w:rFonts w:ascii="游ゴシック" w:eastAsia="游ゴシック" w:hAnsi="游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397B11D3"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外注費</w:t>
            </w:r>
          </w:p>
        </w:tc>
        <w:tc>
          <w:tcPr>
            <w:tcW w:w="5670" w:type="dxa"/>
            <w:tcBorders>
              <w:top w:val="nil"/>
              <w:left w:val="nil"/>
              <w:bottom w:val="single" w:sz="4" w:space="0" w:color="auto"/>
              <w:right w:val="single" w:sz="4" w:space="0" w:color="auto"/>
            </w:tcBorders>
            <w:shd w:val="clear" w:color="auto" w:fill="auto"/>
            <w:vAlign w:val="center"/>
          </w:tcPr>
          <w:p w14:paraId="4167B155" w14:textId="311D09BB"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改良の実施に必要な機械装置の設計、試料の製造等の外注に必要な費用</w:t>
            </w:r>
          </w:p>
        </w:tc>
      </w:tr>
      <w:tr w:rsidR="00F333B1" w:rsidRPr="00F333B1" w14:paraId="3099FDF2" w14:textId="77777777" w:rsidTr="00DE6753">
        <w:trPr>
          <w:trHeight w:val="575"/>
        </w:trPr>
        <w:tc>
          <w:tcPr>
            <w:tcW w:w="1413" w:type="dxa"/>
            <w:vMerge/>
            <w:tcBorders>
              <w:top w:val="nil"/>
              <w:left w:val="single" w:sz="4" w:space="0" w:color="auto"/>
              <w:bottom w:val="single" w:sz="4" w:space="0" w:color="000000"/>
              <w:right w:val="single" w:sz="4" w:space="0" w:color="auto"/>
            </w:tcBorders>
            <w:vAlign w:val="center"/>
          </w:tcPr>
          <w:p w14:paraId="33DADD88" w14:textId="77777777" w:rsidR="000645CA" w:rsidRPr="00F333B1" w:rsidRDefault="000645CA" w:rsidP="003B1A69">
            <w:pPr>
              <w:widowControl/>
              <w:jc w:val="left"/>
              <w:rPr>
                <w:rFonts w:ascii="游ゴシック" w:eastAsia="游ゴシック" w:hAnsi="游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6E716718" w14:textId="77777777" w:rsidR="000645CA" w:rsidRPr="00F333B1" w:rsidRDefault="000645C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委託費</w:t>
            </w:r>
          </w:p>
        </w:tc>
        <w:tc>
          <w:tcPr>
            <w:tcW w:w="5670" w:type="dxa"/>
            <w:tcBorders>
              <w:top w:val="nil"/>
              <w:left w:val="nil"/>
              <w:bottom w:val="single" w:sz="4" w:space="0" w:color="auto"/>
              <w:right w:val="single" w:sz="4" w:space="0" w:color="auto"/>
            </w:tcBorders>
            <w:shd w:val="clear" w:color="auto" w:fill="auto"/>
            <w:vAlign w:val="center"/>
          </w:tcPr>
          <w:p w14:paraId="0F8D08DF" w14:textId="4C2CF49C" w:rsidR="000645CA" w:rsidRPr="00F333B1" w:rsidRDefault="0081106A" w:rsidP="003B1A69">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改良に関して、</w:t>
            </w:r>
            <w:r w:rsidR="000645CA" w:rsidRPr="00F333B1">
              <w:rPr>
                <w:rFonts w:ascii="游ゴシック" w:eastAsia="游ゴシック" w:hAnsi="游ゴシック" w:cs="ＭＳ Ｐゴシック" w:hint="eastAsia"/>
                <w:kern w:val="0"/>
                <w:sz w:val="20"/>
                <w:szCs w:val="20"/>
              </w:rPr>
              <w:t>自社内で不可能な事業の一部について、外部の事業者等に委託する場合に要する経費</w:t>
            </w:r>
          </w:p>
        </w:tc>
      </w:tr>
      <w:tr w:rsidR="00F333B1" w:rsidRPr="00F333B1" w14:paraId="08392EC4" w14:textId="77777777" w:rsidTr="00DE6753">
        <w:trPr>
          <w:trHeight w:val="658"/>
        </w:trPr>
        <w:tc>
          <w:tcPr>
            <w:tcW w:w="1413" w:type="dxa"/>
            <w:vMerge/>
            <w:tcBorders>
              <w:top w:val="nil"/>
              <w:left w:val="single" w:sz="4" w:space="0" w:color="auto"/>
              <w:bottom w:val="single" w:sz="4" w:space="0" w:color="000000"/>
              <w:right w:val="single" w:sz="4" w:space="0" w:color="auto"/>
            </w:tcBorders>
            <w:vAlign w:val="center"/>
          </w:tcPr>
          <w:p w14:paraId="6E8A2FE0" w14:textId="77777777" w:rsidR="000645CA" w:rsidRPr="00F333B1" w:rsidRDefault="000645CA" w:rsidP="000645CA">
            <w:pPr>
              <w:widowControl/>
              <w:jc w:val="left"/>
              <w:rPr>
                <w:rFonts w:ascii="游ゴシック" w:eastAsia="游ゴシック" w:hAnsi="游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tcPr>
          <w:p w14:paraId="465BA613" w14:textId="5FD9E5B5" w:rsidR="000645CA" w:rsidRPr="00F333B1" w:rsidRDefault="000645CA" w:rsidP="000645CA">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機械装置・</w:t>
            </w:r>
            <w:r w:rsidRPr="00F333B1">
              <w:rPr>
                <w:rFonts w:ascii="游ゴシック" w:eastAsia="游ゴシック" w:hAnsi="游ゴシック" w:cs="ＭＳ Ｐゴシック" w:hint="eastAsia"/>
                <w:kern w:val="0"/>
                <w:sz w:val="20"/>
                <w:szCs w:val="20"/>
              </w:rPr>
              <w:br/>
              <w:t>工具器具備品</w:t>
            </w:r>
          </w:p>
        </w:tc>
        <w:tc>
          <w:tcPr>
            <w:tcW w:w="5670" w:type="dxa"/>
            <w:tcBorders>
              <w:top w:val="nil"/>
              <w:left w:val="nil"/>
              <w:bottom w:val="single" w:sz="4" w:space="0" w:color="auto"/>
              <w:right w:val="single" w:sz="4" w:space="0" w:color="auto"/>
            </w:tcBorders>
            <w:shd w:val="clear" w:color="auto" w:fill="auto"/>
            <w:vAlign w:val="center"/>
          </w:tcPr>
          <w:p w14:paraId="44FF10ED" w14:textId="454E3156" w:rsidR="000645CA" w:rsidRPr="00F333B1" w:rsidRDefault="000645CA" w:rsidP="000645CA">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補助事業に必要な機械装置・工具・器具・備品等の購入、製造、改良、据付けに要する経費</w:t>
            </w:r>
          </w:p>
        </w:tc>
      </w:tr>
      <w:tr w:rsidR="00F333B1" w:rsidRPr="00F333B1" w14:paraId="192FFDB0" w14:textId="77777777" w:rsidTr="00DE6753">
        <w:trPr>
          <w:trHeight w:val="440"/>
        </w:trPr>
        <w:tc>
          <w:tcPr>
            <w:tcW w:w="1413" w:type="dxa"/>
            <w:vMerge/>
            <w:tcBorders>
              <w:top w:val="nil"/>
              <w:left w:val="single" w:sz="4" w:space="0" w:color="auto"/>
              <w:bottom w:val="single" w:sz="4" w:space="0" w:color="auto"/>
              <w:right w:val="single" w:sz="4" w:space="0" w:color="auto"/>
            </w:tcBorders>
            <w:vAlign w:val="center"/>
            <w:hideMark/>
          </w:tcPr>
          <w:p w14:paraId="1EB009D4" w14:textId="77777777" w:rsidR="000645CA" w:rsidRPr="00F333B1" w:rsidRDefault="000645CA" w:rsidP="000645CA">
            <w:pPr>
              <w:widowControl/>
              <w:jc w:val="left"/>
              <w:rPr>
                <w:rFonts w:ascii="游ゴシック" w:eastAsia="游ゴシック" w:hAnsi="游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14:paraId="6275C67B" w14:textId="77777777" w:rsidR="000645CA" w:rsidRPr="00F333B1" w:rsidRDefault="000645CA" w:rsidP="000645CA">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その他経費</w:t>
            </w:r>
          </w:p>
        </w:tc>
        <w:tc>
          <w:tcPr>
            <w:tcW w:w="5670" w:type="dxa"/>
            <w:tcBorders>
              <w:top w:val="nil"/>
              <w:left w:val="nil"/>
              <w:bottom w:val="single" w:sz="4" w:space="0" w:color="auto"/>
              <w:right w:val="single" w:sz="4" w:space="0" w:color="auto"/>
            </w:tcBorders>
            <w:shd w:val="clear" w:color="auto" w:fill="auto"/>
            <w:vAlign w:val="center"/>
            <w:hideMark/>
          </w:tcPr>
          <w:p w14:paraId="5B4C4CED" w14:textId="77777777" w:rsidR="000645CA" w:rsidRPr="00F333B1" w:rsidRDefault="000645CA" w:rsidP="000645CA">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上記以外で、改良を行うに当たって、公社理事長が特に必要と認める経費</w:t>
            </w:r>
          </w:p>
        </w:tc>
      </w:tr>
      <w:tr w:rsidR="00F333B1" w:rsidRPr="00F333B1" w14:paraId="1B080F54" w14:textId="77777777" w:rsidTr="00DE6753">
        <w:trPr>
          <w:trHeight w:val="50"/>
        </w:trPr>
        <w:tc>
          <w:tcPr>
            <w:tcW w:w="1413" w:type="dxa"/>
            <w:tcBorders>
              <w:top w:val="single" w:sz="4" w:space="0" w:color="auto"/>
              <w:left w:val="single" w:sz="4" w:space="0" w:color="auto"/>
              <w:bottom w:val="single" w:sz="4" w:space="0" w:color="000000"/>
              <w:right w:val="single" w:sz="4" w:space="0" w:color="auto"/>
            </w:tcBorders>
            <w:vAlign w:val="center"/>
          </w:tcPr>
          <w:p w14:paraId="0711E632" w14:textId="1E033BCC" w:rsidR="001F4274" w:rsidRPr="00F333B1" w:rsidRDefault="001F4274" w:rsidP="000645CA">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展示会出展に関する経費</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B8C08A" w14:textId="3D75D0DC" w:rsidR="00EF48BD" w:rsidRPr="00F333B1" w:rsidRDefault="001F4274" w:rsidP="000645CA">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販路開拓費</w:t>
            </w:r>
          </w:p>
        </w:tc>
        <w:tc>
          <w:tcPr>
            <w:tcW w:w="5670" w:type="dxa"/>
            <w:tcBorders>
              <w:top w:val="single" w:sz="4" w:space="0" w:color="auto"/>
              <w:left w:val="nil"/>
              <w:bottom w:val="single" w:sz="4" w:space="0" w:color="auto"/>
              <w:right w:val="single" w:sz="4" w:space="0" w:color="auto"/>
            </w:tcBorders>
            <w:shd w:val="clear" w:color="auto" w:fill="auto"/>
            <w:vAlign w:val="center"/>
          </w:tcPr>
          <w:p w14:paraId="4EBF46B3" w14:textId="326495DE" w:rsidR="001F4274" w:rsidRPr="00F333B1" w:rsidRDefault="001F4274" w:rsidP="000645CA">
            <w:pPr>
              <w:widowControl/>
              <w:jc w:val="left"/>
              <w:rPr>
                <w:rFonts w:ascii="游ゴシック" w:eastAsia="游ゴシック" w:hAnsi="游ゴシック" w:cs="ＭＳ Ｐゴシック"/>
                <w:kern w:val="0"/>
                <w:sz w:val="20"/>
                <w:szCs w:val="20"/>
              </w:rPr>
            </w:pPr>
            <w:r w:rsidRPr="00F333B1">
              <w:rPr>
                <w:rFonts w:ascii="游ゴシック" w:eastAsia="游ゴシック" w:hAnsi="游ゴシック" w:cs="ＭＳ Ｐゴシック" w:hint="eastAsia"/>
                <w:kern w:val="0"/>
                <w:sz w:val="20"/>
                <w:szCs w:val="20"/>
              </w:rPr>
              <w:t>試作品の</w:t>
            </w:r>
            <w:r w:rsidR="00846B82" w:rsidRPr="00F333B1">
              <w:rPr>
                <w:rFonts w:ascii="游ゴシック" w:eastAsia="游ゴシック" w:hAnsi="游ゴシック" w:cs="ＭＳ Ｐゴシック" w:hint="eastAsia"/>
                <w:kern w:val="0"/>
                <w:sz w:val="20"/>
                <w:szCs w:val="20"/>
              </w:rPr>
              <w:t>市場</w:t>
            </w:r>
            <w:r w:rsidR="00B47393" w:rsidRPr="00F333B1">
              <w:rPr>
                <w:rFonts w:ascii="游ゴシック" w:eastAsia="游ゴシック" w:hAnsi="游ゴシック" w:cs="ＭＳ Ｐゴシック" w:hint="eastAsia"/>
                <w:kern w:val="0"/>
                <w:sz w:val="20"/>
                <w:szCs w:val="20"/>
              </w:rPr>
              <w:t>ニーズの調査</w:t>
            </w:r>
            <w:r w:rsidR="00F95E9E" w:rsidRPr="00F333B1">
              <w:rPr>
                <w:rFonts w:ascii="游ゴシック" w:eastAsia="游ゴシック" w:hAnsi="游ゴシック" w:cs="ＭＳ Ｐゴシック" w:hint="eastAsia"/>
                <w:kern w:val="0"/>
                <w:sz w:val="20"/>
                <w:szCs w:val="20"/>
              </w:rPr>
              <w:t>や</w:t>
            </w:r>
            <w:r w:rsidR="00B47393" w:rsidRPr="00F333B1">
              <w:rPr>
                <w:rFonts w:ascii="游ゴシック" w:eastAsia="游ゴシック" w:hAnsi="游ゴシック" w:cs="ＭＳ Ｐゴシック" w:hint="eastAsia"/>
                <w:kern w:val="0"/>
                <w:sz w:val="20"/>
                <w:szCs w:val="20"/>
              </w:rPr>
              <w:t>ＰＲ</w:t>
            </w:r>
            <w:r w:rsidRPr="00F333B1">
              <w:rPr>
                <w:rFonts w:ascii="游ゴシック" w:eastAsia="游ゴシック" w:hAnsi="游ゴシック" w:cs="ＭＳ Ｐゴシック"/>
                <w:kern w:val="0"/>
                <w:sz w:val="20"/>
                <w:szCs w:val="20"/>
              </w:rPr>
              <w:t>のための出展に要する経費</w:t>
            </w:r>
            <w:r w:rsidR="008444D1" w:rsidRPr="00F333B1">
              <w:rPr>
                <w:rFonts w:ascii="游ゴシック" w:eastAsia="游ゴシック" w:hAnsi="游ゴシック" w:cs="ＭＳ Ｐゴシック" w:hint="eastAsia"/>
                <w:kern w:val="0"/>
                <w:sz w:val="20"/>
                <w:szCs w:val="20"/>
              </w:rPr>
              <w:t>のうち、出展スペース料</w:t>
            </w:r>
            <w:r w:rsidR="004C7218" w:rsidRPr="00F333B1">
              <w:rPr>
                <w:rFonts w:ascii="游ゴシック" w:eastAsia="游ゴシック" w:hAnsi="游ゴシック" w:cs="ＭＳ Ｐゴシック" w:hint="eastAsia"/>
                <w:kern w:val="0"/>
                <w:sz w:val="20"/>
                <w:szCs w:val="20"/>
              </w:rPr>
              <w:t>及び</w:t>
            </w:r>
            <w:r w:rsidR="008444D1" w:rsidRPr="00F333B1">
              <w:rPr>
                <w:rFonts w:ascii="游ゴシック" w:eastAsia="游ゴシック" w:hAnsi="游ゴシック" w:cs="ＭＳ Ｐゴシック" w:hint="eastAsia"/>
                <w:kern w:val="0"/>
                <w:sz w:val="20"/>
                <w:szCs w:val="20"/>
              </w:rPr>
              <w:t>小間装飾費</w:t>
            </w:r>
          </w:p>
        </w:tc>
      </w:tr>
    </w:tbl>
    <w:p w14:paraId="45E5CE79" w14:textId="62039715" w:rsidR="000645CA" w:rsidRPr="00F333B1" w:rsidRDefault="000645CA" w:rsidP="004B1372">
      <w:pPr>
        <w:spacing w:beforeLines="50" w:before="180"/>
        <w:rPr>
          <w:rFonts w:asciiTheme="majorHAnsi" w:eastAsiaTheme="majorHAnsi" w:hAnsiTheme="majorHAnsi"/>
          <w:b/>
          <w:bCs/>
          <w:kern w:val="0"/>
          <w:sz w:val="20"/>
          <w:szCs w:val="20"/>
          <w:u w:val="single"/>
        </w:rPr>
      </w:pPr>
      <w:r w:rsidRPr="00F333B1">
        <w:rPr>
          <w:rFonts w:asciiTheme="majorHAnsi" w:eastAsiaTheme="majorHAnsi" w:hAnsiTheme="majorHAnsi" w:hint="eastAsia"/>
          <w:b/>
          <w:bCs/>
          <w:kern w:val="0"/>
          <w:sz w:val="20"/>
          <w:szCs w:val="20"/>
        </w:rPr>
        <w:t xml:space="preserve">※　</w:t>
      </w:r>
      <w:r w:rsidRPr="00F333B1">
        <w:rPr>
          <w:rFonts w:asciiTheme="majorHAnsi" w:eastAsiaTheme="majorHAnsi" w:hAnsiTheme="majorHAnsi" w:hint="eastAsia"/>
          <w:b/>
          <w:bCs/>
          <w:kern w:val="0"/>
          <w:sz w:val="20"/>
          <w:szCs w:val="20"/>
          <w:u w:val="single"/>
        </w:rPr>
        <w:t>消費税及び</w:t>
      </w:r>
      <w:r w:rsidR="00190604" w:rsidRPr="00F333B1">
        <w:rPr>
          <w:rFonts w:asciiTheme="majorHAnsi" w:eastAsiaTheme="majorHAnsi" w:hAnsiTheme="majorHAnsi" w:hint="eastAsia"/>
          <w:b/>
          <w:bCs/>
          <w:kern w:val="0"/>
          <w:sz w:val="20"/>
          <w:szCs w:val="20"/>
          <w:u w:val="single"/>
        </w:rPr>
        <w:t>振込手数料、代引手数料等の手数料</w:t>
      </w:r>
      <w:r w:rsidRPr="00F333B1">
        <w:rPr>
          <w:rFonts w:asciiTheme="majorHAnsi" w:eastAsiaTheme="majorHAnsi" w:hAnsiTheme="majorHAnsi" w:hint="eastAsia"/>
          <w:b/>
          <w:bCs/>
          <w:kern w:val="0"/>
          <w:sz w:val="20"/>
          <w:szCs w:val="20"/>
          <w:u w:val="single"/>
        </w:rPr>
        <w:t>については補助対象外とする。</w:t>
      </w:r>
    </w:p>
    <w:p w14:paraId="1412E56E" w14:textId="554432EB" w:rsidR="0028569E" w:rsidRPr="00F333B1" w:rsidRDefault="00A9192C" w:rsidP="00D6540C">
      <w:pPr>
        <w:ind w:left="200" w:hangingChars="100" w:hanging="200"/>
        <w:rPr>
          <w:rFonts w:asciiTheme="majorHAnsi" w:eastAsiaTheme="majorHAnsi" w:hAnsiTheme="majorHAnsi"/>
          <w:b/>
          <w:bCs/>
          <w:kern w:val="0"/>
          <w:sz w:val="20"/>
          <w:szCs w:val="20"/>
        </w:rPr>
      </w:pPr>
      <w:r w:rsidRPr="00F333B1">
        <w:rPr>
          <w:rFonts w:asciiTheme="majorHAnsi" w:eastAsiaTheme="majorHAnsi" w:hAnsiTheme="majorHAnsi" w:hint="eastAsia"/>
          <w:b/>
          <w:bCs/>
          <w:kern w:val="0"/>
          <w:sz w:val="20"/>
          <w:szCs w:val="20"/>
        </w:rPr>
        <w:t xml:space="preserve">※　</w:t>
      </w:r>
      <w:r w:rsidR="00D6540C" w:rsidRPr="00F333B1">
        <w:rPr>
          <w:rFonts w:asciiTheme="majorHAnsi" w:eastAsiaTheme="majorHAnsi" w:hAnsiTheme="majorHAnsi" w:hint="eastAsia"/>
          <w:b/>
          <w:bCs/>
          <w:kern w:val="0"/>
          <w:sz w:val="20"/>
          <w:szCs w:val="20"/>
          <w:u w:val="single"/>
        </w:rPr>
        <w:t>改良に関する経費の</w:t>
      </w:r>
      <w:r w:rsidR="009644FF" w:rsidRPr="00F333B1">
        <w:rPr>
          <w:rFonts w:asciiTheme="majorHAnsi" w:eastAsiaTheme="majorHAnsi" w:hAnsiTheme="majorHAnsi" w:hint="eastAsia"/>
          <w:b/>
          <w:bCs/>
          <w:kern w:val="0"/>
          <w:sz w:val="20"/>
          <w:szCs w:val="20"/>
          <w:u w:val="single"/>
        </w:rPr>
        <w:t>技術指導費</w:t>
      </w:r>
      <w:r w:rsidR="00295AAE" w:rsidRPr="00F333B1">
        <w:rPr>
          <w:rFonts w:asciiTheme="majorHAnsi" w:eastAsiaTheme="majorHAnsi" w:hAnsiTheme="majorHAnsi" w:hint="eastAsia"/>
          <w:b/>
          <w:bCs/>
          <w:kern w:val="0"/>
          <w:sz w:val="20"/>
          <w:szCs w:val="20"/>
          <w:u w:val="single"/>
        </w:rPr>
        <w:t>及び</w:t>
      </w:r>
      <w:r w:rsidR="008F527B" w:rsidRPr="00F333B1">
        <w:rPr>
          <w:rFonts w:asciiTheme="majorHAnsi" w:eastAsiaTheme="majorHAnsi" w:hAnsiTheme="majorHAnsi" w:hint="eastAsia"/>
          <w:b/>
          <w:bCs/>
          <w:kern w:val="0"/>
          <w:sz w:val="20"/>
          <w:szCs w:val="20"/>
          <w:u w:val="single"/>
        </w:rPr>
        <w:t>外注費</w:t>
      </w:r>
      <w:r w:rsidR="00295AAE" w:rsidRPr="00F333B1">
        <w:rPr>
          <w:rFonts w:asciiTheme="majorHAnsi" w:eastAsiaTheme="majorHAnsi" w:hAnsiTheme="majorHAnsi" w:hint="eastAsia"/>
          <w:b/>
          <w:bCs/>
          <w:kern w:val="0"/>
          <w:sz w:val="20"/>
          <w:szCs w:val="20"/>
          <w:u w:val="single"/>
        </w:rPr>
        <w:t>、</w:t>
      </w:r>
      <w:r w:rsidR="008F527B" w:rsidRPr="00F333B1">
        <w:rPr>
          <w:rFonts w:asciiTheme="majorHAnsi" w:eastAsiaTheme="majorHAnsi" w:hAnsiTheme="majorHAnsi" w:hint="eastAsia"/>
          <w:b/>
          <w:bCs/>
          <w:kern w:val="0"/>
          <w:sz w:val="20"/>
          <w:szCs w:val="20"/>
          <w:u w:val="single"/>
        </w:rPr>
        <w:t>委託費</w:t>
      </w:r>
      <w:r w:rsidR="00295AAE" w:rsidRPr="00F333B1">
        <w:rPr>
          <w:rFonts w:asciiTheme="majorHAnsi" w:eastAsiaTheme="majorHAnsi" w:hAnsiTheme="majorHAnsi" w:hint="eastAsia"/>
          <w:b/>
          <w:bCs/>
          <w:kern w:val="0"/>
          <w:sz w:val="20"/>
          <w:szCs w:val="20"/>
          <w:u w:val="single"/>
        </w:rPr>
        <w:t>の</w:t>
      </w:r>
      <w:r w:rsidR="008F527B" w:rsidRPr="00F333B1">
        <w:rPr>
          <w:rFonts w:asciiTheme="majorHAnsi" w:eastAsiaTheme="majorHAnsi" w:hAnsiTheme="majorHAnsi" w:hint="eastAsia"/>
          <w:b/>
          <w:bCs/>
          <w:kern w:val="0"/>
          <w:sz w:val="20"/>
          <w:szCs w:val="20"/>
          <w:u w:val="single"/>
        </w:rPr>
        <w:t>合計</w:t>
      </w:r>
      <w:r w:rsidR="00295AAE" w:rsidRPr="00F333B1">
        <w:rPr>
          <w:rFonts w:asciiTheme="majorHAnsi" w:eastAsiaTheme="majorHAnsi" w:hAnsiTheme="majorHAnsi" w:hint="eastAsia"/>
          <w:b/>
          <w:bCs/>
          <w:kern w:val="0"/>
          <w:sz w:val="20"/>
          <w:szCs w:val="20"/>
          <w:u w:val="single"/>
        </w:rPr>
        <w:t>は</w:t>
      </w:r>
      <w:r w:rsidR="008F527B" w:rsidRPr="00F333B1">
        <w:rPr>
          <w:rFonts w:asciiTheme="majorHAnsi" w:eastAsiaTheme="majorHAnsi" w:hAnsiTheme="majorHAnsi" w:hint="eastAsia"/>
          <w:b/>
          <w:bCs/>
          <w:kern w:val="0"/>
          <w:sz w:val="20"/>
          <w:szCs w:val="20"/>
          <w:u w:val="single"/>
        </w:rPr>
        <w:t>補助対象経費総額の</w:t>
      </w:r>
      <w:r w:rsidR="004C7218" w:rsidRPr="00F333B1">
        <w:rPr>
          <w:rFonts w:asciiTheme="majorHAnsi" w:eastAsiaTheme="majorHAnsi" w:hAnsiTheme="majorHAnsi" w:hint="eastAsia"/>
          <w:b/>
          <w:bCs/>
          <w:kern w:val="0"/>
          <w:sz w:val="20"/>
          <w:szCs w:val="20"/>
          <w:u w:val="single"/>
        </w:rPr>
        <w:t>２</w:t>
      </w:r>
      <w:r w:rsidR="008F527B" w:rsidRPr="00F333B1">
        <w:rPr>
          <w:rFonts w:asciiTheme="majorHAnsi" w:eastAsiaTheme="majorHAnsi" w:hAnsiTheme="majorHAnsi"/>
          <w:b/>
          <w:bCs/>
          <w:kern w:val="0"/>
          <w:sz w:val="20"/>
          <w:szCs w:val="20"/>
          <w:u w:val="single"/>
        </w:rPr>
        <w:t>分の</w:t>
      </w:r>
      <w:r w:rsidR="004C7218" w:rsidRPr="00F333B1">
        <w:rPr>
          <w:rFonts w:asciiTheme="majorHAnsi" w:eastAsiaTheme="majorHAnsi" w:hAnsiTheme="majorHAnsi" w:hint="eastAsia"/>
          <w:b/>
          <w:bCs/>
          <w:kern w:val="0"/>
          <w:sz w:val="20"/>
          <w:szCs w:val="20"/>
          <w:u w:val="single"/>
        </w:rPr>
        <w:t>１</w:t>
      </w:r>
      <w:r w:rsidR="008F527B" w:rsidRPr="00F333B1">
        <w:rPr>
          <w:rFonts w:asciiTheme="majorHAnsi" w:eastAsiaTheme="majorHAnsi" w:hAnsiTheme="majorHAnsi"/>
          <w:b/>
          <w:bCs/>
          <w:kern w:val="0"/>
          <w:sz w:val="20"/>
          <w:szCs w:val="20"/>
          <w:u w:val="single"/>
        </w:rPr>
        <w:t>以内とする。</w:t>
      </w:r>
    </w:p>
    <w:p w14:paraId="000E4F82" w14:textId="64F3E087" w:rsidR="000645CA" w:rsidRPr="00D6540C" w:rsidRDefault="00B67DD6" w:rsidP="00D6540C">
      <w:pPr>
        <w:ind w:left="200" w:hangingChars="100" w:hanging="200"/>
        <w:rPr>
          <w:rFonts w:asciiTheme="majorHAnsi" w:eastAsiaTheme="majorHAnsi" w:hAnsiTheme="majorHAnsi"/>
          <w:b/>
          <w:bCs/>
          <w:kern w:val="0"/>
          <w:sz w:val="20"/>
          <w:szCs w:val="20"/>
        </w:rPr>
      </w:pPr>
      <w:r w:rsidRPr="00F333B1">
        <w:rPr>
          <w:rFonts w:asciiTheme="majorHAnsi" w:eastAsiaTheme="majorHAnsi" w:hAnsiTheme="majorHAnsi" w:hint="eastAsia"/>
          <w:b/>
          <w:bCs/>
          <w:kern w:val="0"/>
          <w:sz w:val="20"/>
          <w:szCs w:val="20"/>
        </w:rPr>
        <w:t xml:space="preserve">※　</w:t>
      </w:r>
      <w:r w:rsidR="00A9192C" w:rsidRPr="00F333B1">
        <w:rPr>
          <w:rFonts w:asciiTheme="majorHAnsi" w:eastAsiaTheme="majorHAnsi" w:hAnsiTheme="majorHAnsi" w:hint="eastAsia"/>
          <w:b/>
          <w:bCs/>
          <w:kern w:val="0"/>
          <w:sz w:val="20"/>
          <w:szCs w:val="20"/>
          <w:u w:val="single"/>
        </w:rPr>
        <w:t>補助事業者が自ら外注及び委託をしていることが明らか</w:t>
      </w:r>
      <w:r w:rsidR="00A9192C" w:rsidRPr="001C74EE">
        <w:rPr>
          <w:rFonts w:asciiTheme="majorHAnsi" w:eastAsiaTheme="majorHAnsi" w:hAnsiTheme="majorHAnsi" w:hint="eastAsia"/>
          <w:b/>
          <w:bCs/>
          <w:kern w:val="0"/>
          <w:sz w:val="20"/>
          <w:szCs w:val="20"/>
          <w:u w:val="single"/>
        </w:rPr>
        <w:t>な場合のみ補助対象経費と認める。</w:t>
      </w:r>
    </w:p>
    <w:sectPr w:rsidR="000645CA" w:rsidRPr="00D6540C" w:rsidSect="00865CA4">
      <w:pgSz w:w="11906" w:h="16838"/>
      <w:pgMar w:top="1701" w:right="153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8293" w14:textId="77777777" w:rsidR="00C12C68" w:rsidRDefault="00C12C68" w:rsidP="009171DE">
      <w:r>
        <w:separator/>
      </w:r>
    </w:p>
  </w:endnote>
  <w:endnote w:type="continuationSeparator" w:id="0">
    <w:p w14:paraId="64F7AAFE" w14:textId="77777777" w:rsidR="00C12C68" w:rsidRDefault="00C12C68" w:rsidP="0091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F9DB2" w14:textId="77777777" w:rsidR="00C12C68" w:rsidRDefault="00C12C68" w:rsidP="009171DE">
      <w:r>
        <w:separator/>
      </w:r>
    </w:p>
  </w:footnote>
  <w:footnote w:type="continuationSeparator" w:id="0">
    <w:p w14:paraId="3DF56432" w14:textId="77777777" w:rsidR="00C12C68" w:rsidRDefault="00C12C68" w:rsidP="00917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215B5"/>
    <w:multiLevelType w:val="hybridMultilevel"/>
    <w:tmpl w:val="99362552"/>
    <w:lvl w:ilvl="0" w:tplc="DDC8E338">
      <w:start w:val="1"/>
      <w:numFmt w:val="decimalEnclosedCircle"/>
      <w:lvlText w:val="%1"/>
      <w:lvlJc w:val="left"/>
      <w:pPr>
        <w:ind w:left="1156" w:hanging="360"/>
      </w:pPr>
      <w:rPr>
        <w:rFonts w:hint="default"/>
      </w:rPr>
    </w:lvl>
    <w:lvl w:ilvl="1" w:tplc="04090017" w:tentative="1">
      <w:start w:val="1"/>
      <w:numFmt w:val="aiueoFullWidth"/>
      <w:lvlText w:val="(%2)"/>
      <w:lvlJc w:val="left"/>
      <w:pPr>
        <w:ind w:left="1676" w:hanging="440"/>
      </w:pPr>
    </w:lvl>
    <w:lvl w:ilvl="2" w:tplc="04090011" w:tentative="1">
      <w:start w:val="1"/>
      <w:numFmt w:val="decimalEnclosedCircle"/>
      <w:lvlText w:val="%3"/>
      <w:lvlJc w:val="left"/>
      <w:pPr>
        <w:ind w:left="2116" w:hanging="440"/>
      </w:pPr>
    </w:lvl>
    <w:lvl w:ilvl="3" w:tplc="0409000F" w:tentative="1">
      <w:start w:val="1"/>
      <w:numFmt w:val="decimal"/>
      <w:lvlText w:val="%4."/>
      <w:lvlJc w:val="left"/>
      <w:pPr>
        <w:ind w:left="2556" w:hanging="440"/>
      </w:pPr>
    </w:lvl>
    <w:lvl w:ilvl="4" w:tplc="04090017" w:tentative="1">
      <w:start w:val="1"/>
      <w:numFmt w:val="aiueoFullWidth"/>
      <w:lvlText w:val="(%5)"/>
      <w:lvlJc w:val="left"/>
      <w:pPr>
        <w:ind w:left="2996" w:hanging="440"/>
      </w:pPr>
    </w:lvl>
    <w:lvl w:ilvl="5" w:tplc="04090011" w:tentative="1">
      <w:start w:val="1"/>
      <w:numFmt w:val="decimalEnclosedCircle"/>
      <w:lvlText w:val="%6"/>
      <w:lvlJc w:val="left"/>
      <w:pPr>
        <w:ind w:left="3436" w:hanging="440"/>
      </w:pPr>
    </w:lvl>
    <w:lvl w:ilvl="6" w:tplc="0409000F" w:tentative="1">
      <w:start w:val="1"/>
      <w:numFmt w:val="decimal"/>
      <w:lvlText w:val="%7."/>
      <w:lvlJc w:val="left"/>
      <w:pPr>
        <w:ind w:left="3876" w:hanging="440"/>
      </w:pPr>
    </w:lvl>
    <w:lvl w:ilvl="7" w:tplc="04090017" w:tentative="1">
      <w:start w:val="1"/>
      <w:numFmt w:val="aiueoFullWidth"/>
      <w:lvlText w:val="(%8)"/>
      <w:lvlJc w:val="left"/>
      <w:pPr>
        <w:ind w:left="4316" w:hanging="440"/>
      </w:pPr>
    </w:lvl>
    <w:lvl w:ilvl="8" w:tplc="04090011" w:tentative="1">
      <w:start w:val="1"/>
      <w:numFmt w:val="decimalEnclosedCircle"/>
      <w:lvlText w:val="%9"/>
      <w:lvlJc w:val="left"/>
      <w:pPr>
        <w:ind w:left="4756" w:hanging="440"/>
      </w:pPr>
    </w:lvl>
  </w:abstractNum>
  <w:abstractNum w:abstractNumId="1" w15:restartNumberingAfterBreak="0">
    <w:nsid w:val="338C3D27"/>
    <w:multiLevelType w:val="hybridMultilevel"/>
    <w:tmpl w:val="787EE15A"/>
    <w:lvl w:ilvl="0" w:tplc="87A8CB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653214"/>
    <w:multiLevelType w:val="hybridMultilevel"/>
    <w:tmpl w:val="D0562840"/>
    <w:lvl w:ilvl="0" w:tplc="103E8C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251121"/>
    <w:multiLevelType w:val="hybridMultilevel"/>
    <w:tmpl w:val="BB3EDC64"/>
    <w:lvl w:ilvl="0" w:tplc="5ECC4DDE">
      <w:start w:val="1"/>
      <w:numFmt w:val="decimalEnclosedCircle"/>
      <w:lvlText w:val="%1"/>
      <w:lvlJc w:val="left"/>
      <w:pPr>
        <w:ind w:left="1156" w:hanging="360"/>
      </w:pPr>
      <w:rPr>
        <w:rFonts w:hint="default"/>
      </w:rPr>
    </w:lvl>
    <w:lvl w:ilvl="1" w:tplc="04090017" w:tentative="1">
      <w:start w:val="1"/>
      <w:numFmt w:val="aiueoFullWidth"/>
      <w:lvlText w:val="(%2)"/>
      <w:lvlJc w:val="left"/>
      <w:pPr>
        <w:ind w:left="1676" w:hanging="440"/>
      </w:pPr>
    </w:lvl>
    <w:lvl w:ilvl="2" w:tplc="04090011" w:tentative="1">
      <w:start w:val="1"/>
      <w:numFmt w:val="decimalEnclosedCircle"/>
      <w:lvlText w:val="%3"/>
      <w:lvlJc w:val="left"/>
      <w:pPr>
        <w:ind w:left="2116" w:hanging="440"/>
      </w:pPr>
    </w:lvl>
    <w:lvl w:ilvl="3" w:tplc="0409000F" w:tentative="1">
      <w:start w:val="1"/>
      <w:numFmt w:val="decimal"/>
      <w:lvlText w:val="%4."/>
      <w:lvlJc w:val="left"/>
      <w:pPr>
        <w:ind w:left="2556" w:hanging="440"/>
      </w:pPr>
    </w:lvl>
    <w:lvl w:ilvl="4" w:tplc="04090017" w:tentative="1">
      <w:start w:val="1"/>
      <w:numFmt w:val="aiueoFullWidth"/>
      <w:lvlText w:val="(%5)"/>
      <w:lvlJc w:val="left"/>
      <w:pPr>
        <w:ind w:left="2996" w:hanging="440"/>
      </w:pPr>
    </w:lvl>
    <w:lvl w:ilvl="5" w:tplc="04090011" w:tentative="1">
      <w:start w:val="1"/>
      <w:numFmt w:val="decimalEnclosedCircle"/>
      <w:lvlText w:val="%6"/>
      <w:lvlJc w:val="left"/>
      <w:pPr>
        <w:ind w:left="3436" w:hanging="440"/>
      </w:pPr>
    </w:lvl>
    <w:lvl w:ilvl="6" w:tplc="0409000F" w:tentative="1">
      <w:start w:val="1"/>
      <w:numFmt w:val="decimal"/>
      <w:lvlText w:val="%7."/>
      <w:lvlJc w:val="left"/>
      <w:pPr>
        <w:ind w:left="3876" w:hanging="440"/>
      </w:pPr>
    </w:lvl>
    <w:lvl w:ilvl="7" w:tplc="04090017" w:tentative="1">
      <w:start w:val="1"/>
      <w:numFmt w:val="aiueoFullWidth"/>
      <w:lvlText w:val="(%8)"/>
      <w:lvlJc w:val="left"/>
      <w:pPr>
        <w:ind w:left="4316" w:hanging="440"/>
      </w:pPr>
    </w:lvl>
    <w:lvl w:ilvl="8" w:tplc="04090011" w:tentative="1">
      <w:start w:val="1"/>
      <w:numFmt w:val="decimalEnclosedCircle"/>
      <w:lvlText w:val="%9"/>
      <w:lvlJc w:val="left"/>
      <w:pPr>
        <w:ind w:left="4756" w:hanging="440"/>
      </w:pPr>
    </w:lvl>
  </w:abstractNum>
  <w:abstractNum w:abstractNumId="4" w15:restartNumberingAfterBreak="0">
    <w:nsid w:val="4C36706E"/>
    <w:multiLevelType w:val="hybridMultilevel"/>
    <w:tmpl w:val="5A18A00C"/>
    <w:lvl w:ilvl="0" w:tplc="16E239DE">
      <w:start w:val="1"/>
      <w:numFmt w:val="decimalEnclosedCircle"/>
      <w:lvlText w:val="%1"/>
      <w:lvlJc w:val="left"/>
      <w:pPr>
        <w:ind w:left="1156" w:hanging="360"/>
      </w:pPr>
      <w:rPr>
        <w:rFonts w:hint="default"/>
      </w:rPr>
    </w:lvl>
    <w:lvl w:ilvl="1" w:tplc="04090017" w:tentative="1">
      <w:start w:val="1"/>
      <w:numFmt w:val="aiueoFullWidth"/>
      <w:lvlText w:val="(%2)"/>
      <w:lvlJc w:val="left"/>
      <w:pPr>
        <w:ind w:left="1676" w:hanging="440"/>
      </w:pPr>
    </w:lvl>
    <w:lvl w:ilvl="2" w:tplc="04090011" w:tentative="1">
      <w:start w:val="1"/>
      <w:numFmt w:val="decimalEnclosedCircle"/>
      <w:lvlText w:val="%3"/>
      <w:lvlJc w:val="left"/>
      <w:pPr>
        <w:ind w:left="2116" w:hanging="440"/>
      </w:pPr>
    </w:lvl>
    <w:lvl w:ilvl="3" w:tplc="0409000F" w:tentative="1">
      <w:start w:val="1"/>
      <w:numFmt w:val="decimal"/>
      <w:lvlText w:val="%4."/>
      <w:lvlJc w:val="left"/>
      <w:pPr>
        <w:ind w:left="2556" w:hanging="440"/>
      </w:pPr>
    </w:lvl>
    <w:lvl w:ilvl="4" w:tplc="04090017" w:tentative="1">
      <w:start w:val="1"/>
      <w:numFmt w:val="aiueoFullWidth"/>
      <w:lvlText w:val="(%5)"/>
      <w:lvlJc w:val="left"/>
      <w:pPr>
        <w:ind w:left="2996" w:hanging="440"/>
      </w:pPr>
    </w:lvl>
    <w:lvl w:ilvl="5" w:tplc="04090011" w:tentative="1">
      <w:start w:val="1"/>
      <w:numFmt w:val="decimalEnclosedCircle"/>
      <w:lvlText w:val="%6"/>
      <w:lvlJc w:val="left"/>
      <w:pPr>
        <w:ind w:left="3436" w:hanging="440"/>
      </w:pPr>
    </w:lvl>
    <w:lvl w:ilvl="6" w:tplc="0409000F" w:tentative="1">
      <w:start w:val="1"/>
      <w:numFmt w:val="decimal"/>
      <w:lvlText w:val="%7."/>
      <w:lvlJc w:val="left"/>
      <w:pPr>
        <w:ind w:left="3876" w:hanging="440"/>
      </w:pPr>
    </w:lvl>
    <w:lvl w:ilvl="7" w:tplc="04090017" w:tentative="1">
      <w:start w:val="1"/>
      <w:numFmt w:val="aiueoFullWidth"/>
      <w:lvlText w:val="(%8)"/>
      <w:lvlJc w:val="left"/>
      <w:pPr>
        <w:ind w:left="4316" w:hanging="440"/>
      </w:pPr>
    </w:lvl>
    <w:lvl w:ilvl="8" w:tplc="04090011" w:tentative="1">
      <w:start w:val="1"/>
      <w:numFmt w:val="decimalEnclosedCircle"/>
      <w:lvlText w:val="%9"/>
      <w:lvlJc w:val="left"/>
      <w:pPr>
        <w:ind w:left="4756" w:hanging="440"/>
      </w:pPr>
    </w:lvl>
  </w:abstractNum>
  <w:abstractNum w:abstractNumId="5" w15:restartNumberingAfterBreak="0">
    <w:nsid w:val="5AC57BCE"/>
    <w:multiLevelType w:val="hybridMultilevel"/>
    <w:tmpl w:val="0CC896B6"/>
    <w:lvl w:ilvl="0" w:tplc="87A8CB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E99317C"/>
    <w:multiLevelType w:val="hybridMultilevel"/>
    <w:tmpl w:val="E9422D48"/>
    <w:lvl w:ilvl="0" w:tplc="EF680A20">
      <w:start w:val="1"/>
      <w:numFmt w:val="decimalEnclosedCircle"/>
      <w:lvlText w:val="%1"/>
      <w:lvlJc w:val="left"/>
      <w:pPr>
        <w:ind w:left="1156" w:hanging="360"/>
      </w:pPr>
      <w:rPr>
        <w:rFonts w:hint="default"/>
      </w:rPr>
    </w:lvl>
    <w:lvl w:ilvl="1" w:tplc="04090017" w:tentative="1">
      <w:start w:val="1"/>
      <w:numFmt w:val="aiueoFullWidth"/>
      <w:lvlText w:val="(%2)"/>
      <w:lvlJc w:val="left"/>
      <w:pPr>
        <w:ind w:left="1676" w:hanging="440"/>
      </w:pPr>
    </w:lvl>
    <w:lvl w:ilvl="2" w:tplc="04090011" w:tentative="1">
      <w:start w:val="1"/>
      <w:numFmt w:val="decimalEnclosedCircle"/>
      <w:lvlText w:val="%3"/>
      <w:lvlJc w:val="left"/>
      <w:pPr>
        <w:ind w:left="2116" w:hanging="440"/>
      </w:pPr>
    </w:lvl>
    <w:lvl w:ilvl="3" w:tplc="0409000F" w:tentative="1">
      <w:start w:val="1"/>
      <w:numFmt w:val="decimal"/>
      <w:lvlText w:val="%4."/>
      <w:lvlJc w:val="left"/>
      <w:pPr>
        <w:ind w:left="2556" w:hanging="440"/>
      </w:pPr>
    </w:lvl>
    <w:lvl w:ilvl="4" w:tplc="04090017" w:tentative="1">
      <w:start w:val="1"/>
      <w:numFmt w:val="aiueoFullWidth"/>
      <w:lvlText w:val="(%5)"/>
      <w:lvlJc w:val="left"/>
      <w:pPr>
        <w:ind w:left="2996" w:hanging="440"/>
      </w:pPr>
    </w:lvl>
    <w:lvl w:ilvl="5" w:tplc="04090011" w:tentative="1">
      <w:start w:val="1"/>
      <w:numFmt w:val="decimalEnclosedCircle"/>
      <w:lvlText w:val="%6"/>
      <w:lvlJc w:val="left"/>
      <w:pPr>
        <w:ind w:left="3436" w:hanging="440"/>
      </w:pPr>
    </w:lvl>
    <w:lvl w:ilvl="6" w:tplc="0409000F" w:tentative="1">
      <w:start w:val="1"/>
      <w:numFmt w:val="decimal"/>
      <w:lvlText w:val="%7."/>
      <w:lvlJc w:val="left"/>
      <w:pPr>
        <w:ind w:left="3876" w:hanging="440"/>
      </w:pPr>
    </w:lvl>
    <w:lvl w:ilvl="7" w:tplc="04090017" w:tentative="1">
      <w:start w:val="1"/>
      <w:numFmt w:val="aiueoFullWidth"/>
      <w:lvlText w:val="(%8)"/>
      <w:lvlJc w:val="left"/>
      <w:pPr>
        <w:ind w:left="4316" w:hanging="440"/>
      </w:pPr>
    </w:lvl>
    <w:lvl w:ilvl="8" w:tplc="04090011" w:tentative="1">
      <w:start w:val="1"/>
      <w:numFmt w:val="decimalEnclosedCircle"/>
      <w:lvlText w:val="%9"/>
      <w:lvlJc w:val="left"/>
      <w:pPr>
        <w:ind w:left="4756" w:hanging="440"/>
      </w:pPr>
    </w:lvl>
  </w:abstractNum>
  <w:abstractNum w:abstractNumId="7" w15:restartNumberingAfterBreak="0">
    <w:nsid w:val="6EBB46EF"/>
    <w:multiLevelType w:val="hybridMultilevel"/>
    <w:tmpl w:val="F49E155E"/>
    <w:lvl w:ilvl="0" w:tplc="D49289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82061374">
    <w:abstractNumId w:val="0"/>
  </w:num>
  <w:num w:numId="2" w16cid:durableId="1638148014">
    <w:abstractNumId w:val="2"/>
  </w:num>
  <w:num w:numId="3" w16cid:durableId="1383288015">
    <w:abstractNumId w:val="7"/>
  </w:num>
  <w:num w:numId="4" w16cid:durableId="1109668126">
    <w:abstractNumId w:val="6"/>
  </w:num>
  <w:num w:numId="5" w16cid:durableId="78411708">
    <w:abstractNumId w:val="3"/>
  </w:num>
  <w:num w:numId="6" w16cid:durableId="712845698">
    <w:abstractNumId w:val="4"/>
  </w:num>
  <w:num w:numId="7" w16cid:durableId="1450666478">
    <w:abstractNumId w:val="5"/>
  </w:num>
  <w:num w:numId="8" w16cid:durableId="1372538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B1"/>
    <w:rsid w:val="00005B0B"/>
    <w:rsid w:val="00013524"/>
    <w:rsid w:val="00023A49"/>
    <w:rsid w:val="00024A2D"/>
    <w:rsid w:val="00025F22"/>
    <w:rsid w:val="00051F42"/>
    <w:rsid w:val="00055580"/>
    <w:rsid w:val="000645CA"/>
    <w:rsid w:val="00080DCC"/>
    <w:rsid w:val="0008282C"/>
    <w:rsid w:val="00084521"/>
    <w:rsid w:val="000C5CDB"/>
    <w:rsid w:val="000E1888"/>
    <w:rsid w:val="000F7ABF"/>
    <w:rsid w:val="00104ADB"/>
    <w:rsid w:val="00130EB0"/>
    <w:rsid w:val="00133707"/>
    <w:rsid w:val="00190604"/>
    <w:rsid w:val="00194E13"/>
    <w:rsid w:val="001B664B"/>
    <w:rsid w:val="001C74EE"/>
    <w:rsid w:val="001F0CD1"/>
    <w:rsid w:val="001F4274"/>
    <w:rsid w:val="002221AD"/>
    <w:rsid w:val="0022249E"/>
    <w:rsid w:val="0023703E"/>
    <w:rsid w:val="002512A0"/>
    <w:rsid w:val="00273757"/>
    <w:rsid w:val="0028569E"/>
    <w:rsid w:val="00287344"/>
    <w:rsid w:val="00295AAE"/>
    <w:rsid w:val="002B5380"/>
    <w:rsid w:val="002B59F6"/>
    <w:rsid w:val="002B7C8D"/>
    <w:rsid w:val="002C0AD9"/>
    <w:rsid w:val="002C4CC0"/>
    <w:rsid w:val="002D16B3"/>
    <w:rsid w:val="002D4F35"/>
    <w:rsid w:val="002E6A8C"/>
    <w:rsid w:val="002F4BF9"/>
    <w:rsid w:val="00311D26"/>
    <w:rsid w:val="00345E44"/>
    <w:rsid w:val="00350354"/>
    <w:rsid w:val="003940A2"/>
    <w:rsid w:val="003A0DEA"/>
    <w:rsid w:val="003A1BFC"/>
    <w:rsid w:val="003A6B0B"/>
    <w:rsid w:val="003E326E"/>
    <w:rsid w:val="004012A6"/>
    <w:rsid w:val="00412D7D"/>
    <w:rsid w:val="00414C08"/>
    <w:rsid w:val="00427359"/>
    <w:rsid w:val="00443A1A"/>
    <w:rsid w:val="004449B0"/>
    <w:rsid w:val="00444D9F"/>
    <w:rsid w:val="004461C8"/>
    <w:rsid w:val="004645D1"/>
    <w:rsid w:val="004656DE"/>
    <w:rsid w:val="00474893"/>
    <w:rsid w:val="00486201"/>
    <w:rsid w:val="004A4AAA"/>
    <w:rsid w:val="004A7B22"/>
    <w:rsid w:val="004B1372"/>
    <w:rsid w:val="004C1DFE"/>
    <w:rsid w:val="004C7218"/>
    <w:rsid w:val="004D087C"/>
    <w:rsid w:val="004D2F3A"/>
    <w:rsid w:val="0051008A"/>
    <w:rsid w:val="00531FE4"/>
    <w:rsid w:val="00551057"/>
    <w:rsid w:val="00551591"/>
    <w:rsid w:val="005571B9"/>
    <w:rsid w:val="005773CE"/>
    <w:rsid w:val="0058527B"/>
    <w:rsid w:val="005B51CE"/>
    <w:rsid w:val="005C0476"/>
    <w:rsid w:val="005C173E"/>
    <w:rsid w:val="005C1D4F"/>
    <w:rsid w:val="005C6AEA"/>
    <w:rsid w:val="005E43CB"/>
    <w:rsid w:val="005F2429"/>
    <w:rsid w:val="005F6DE9"/>
    <w:rsid w:val="006072F0"/>
    <w:rsid w:val="00616CF0"/>
    <w:rsid w:val="006173F5"/>
    <w:rsid w:val="00626989"/>
    <w:rsid w:val="00632E29"/>
    <w:rsid w:val="00643A88"/>
    <w:rsid w:val="00651B42"/>
    <w:rsid w:val="006566A5"/>
    <w:rsid w:val="00664C83"/>
    <w:rsid w:val="00666D4A"/>
    <w:rsid w:val="0067140A"/>
    <w:rsid w:val="006743F2"/>
    <w:rsid w:val="00676352"/>
    <w:rsid w:val="006A2C98"/>
    <w:rsid w:val="006A796A"/>
    <w:rsid w:val="006C2A84"/>
    <w:rsid w:val="006D3BF4"/>
    <w:rsid w:val="006F4067"/>
    <w:rsid w:val="00713B18"/>
    <w:rsid w:val="00716F2F"/>
    <w:rsid w:val="007334B8"/>
    <w:rsid w:val="00740849"/>
    <w:rsid w:val="0074448A"/>
    <w:rsid w:val="00747129"/>
    <w:rsid w:val="00756603"/>
    <w:rsid w:val="00767D64"/>
    <w:rsid w:val="00775CFE"/>
    <w:rsid w:val="00796DC1"/>
    <w:rsid w:val="007A5A06"/>
    <w:rsid w:val="007B00B3"/>
    <w:rsid w:val="007C49C0"/>
    <w:rsid w:val="007E1523"/>
    <w:rsid w:val="007E30DF"/>
    <w:rsid w:val="007E74E1"/>
    <w:rsid w:val="007F36A2"/>
    <w:rsid w:val="00802BFF"/>
    <w:rsid w:val="00804D53"/>
    <w:rsid w:val="008072C2"/>
    <w:rsid w:val="0081106A"/>
    <w:rsid w:val="00817E1D"/>
    <w:rsid w:val="00823B38"/>
    <w:rsid w:val="008444D1"/>
    <w:rsid w:val="00846B82"/>
    <w:rsid w:val="008614C7"/>
    <w:rsid w:val="0086544B"/>
    <w:rsid w:val="00865CA4"/>
    <w:rsid w:val="00872E7E"/>
    <w:rsid w:val="00875BCD"/>
    <w:rsid w:val="00884D26"/>
    <w:rsid w:val="008B1FDE"/>
    <w:rsid w:val="008C69B1"/>
    <w:rsid w:val="008D7D7B"/>
    <w:rsid w:val="008E09F8"/>
    <w:rsid w:val="008E68DA"/>
    <w:rsid w:val="008F527B"/>
    <w:rsid w:val="0090322F"/>
    <w:rsid w:val="009171DE"/>
    <w:rsid w:val="00937AA2"/>
    <w:rsid w:val="00956DF2"/>
    <w:rsid w:val="009644FF"/>
    <w:rsid w:val="009648E0"/>
    <w:rsid w:val="00970849"/>
    <w:rsid w:val="009A5889"/>
    <w:rsid w:val="009B2EB3"/>
    <w:rsid w:val="009E583B"/>
    <w:rsid w:val="009F1F1D"/>
    <w:rsid w:val="009F356A"/>
    <w:rsid w:val="00A20AD2"/>
    <w:rsid w:val="00A4374D"/>
    <w:rsid w:val="00A853AC"/>
    <w:rsid w:val="00A878C8"/>
    <w:rsid w:val="00A9192C"/>
    <w:rsid w:val="00A95DF9"/>
    <w:rsid w:val="00AB4154"/>
    <w:rsid w:val="00AC2A0A"/>
    <w:rsid w:val="00AC3312"/>
    <w:rsid w:val="00AE7724"/>
    <w:rsid w:val="00AE7CCA"/>
    <w:rsid w:val="00B132DF"/>
    <w:rsid w:val="00B47393"/>
    <w:rsid w:val="00B54AEF"/>
    <w:rsid w:val="00B5578E"/>
    <w:rsid w:val="00B557B1"/>
    <w:rsid w:val="00B57888"/>
    <w:rsid w:val="00B67DD6"/>
    <w:rsid w:val="00B81978"/>
    <w:rsid w:val="00B819D2"/>
    <w:rsid w:val="00B92BEB"/>
    <w:rsid w:val="00B97795"/>
    <w:rsid w:val="00BA38F1"/>
    <w:rsid w:val="00BA734A"/>
    <w:rsid w:val="00BB3A76"/>
    <w:rsid w:val="00BC75FF"/>
    <w:rsid w:val="00BD4E3F"/>
    <w:rsid w:val="00BE1661"/>
    <w:rsid w:val="00C01585"/>
    <w:rsid w:val="00C01E0B"/>
    <w:rsid w:val="00C12C68"/>
    <w:rsid w:val="00C13102"/>
    <w:rsid w:val="00C248BF"/>
    <w:rsid w:val="00C3759D"/>
    <w:rsid w:val="00C43EB3"/>
    <w:rsid w:val="00C70F29"/>
    <w:rsid w:val="00C7189A"/>
    <w:rsid w:val="00C846E8"/>
    <w:rsid w:val="00C905BF"/>
    <w:rsid w:val="00CC4D9E"/>
    <w:rsid w:val="00CE2318"/>
    <w:rsid w:val="00CF2E2F"/>
    <w:rsid w:val="00CF3A59"/>
    <w:rsid w:val="00D01596"/>
    <w:rsid w:val="00D15F7F"/>
    <w:rsid w:val="00D207CA"/>
    <w:rsid w:val="00D34998"/>
    <w:rsid w:val="00D43AEC"/>
    <w:rsid w:val="00D6540C"/>
    <w:rsid w:val="00D705B8"/>
    <w:rsid w:val="00D732AE"/>
    <w:rsid w:val="00DA6BC1"/>
    <w:rsid w:val="00DC4784"/>
    <w:rsid w:val="00DC49D2"/>
    <w:rsid w:val="00DE5D55"/>
    <w:rsid w:val="00DE6753"/>
    <w:rsid w:val="00DF415F"/>
    <w:rsid w:val="00E23AD3"/>
    <w:rsid w:val="00E31D0D"/>
    <w:rsid w:val="00E6252D"/>
    <w:rsid w:val="00E66382"/>
    <w:rsid w:val="00E97F23"/>
    <w:rsid w:val="00EA4A0C"/>
    <w:rsid w:val="00EB189E"/>
    <w:rsid w:val="00EC0A3E"/>
    <w:rsid w:val="00ED7866"/>
    <w:rsid w:val="00EF48BD"/>
    <w:rsid w:val="00F11D25"/>
    <w:rsid w:val="00F126D9"/>
    <w:rsid w:val="00F14967"/>
    <w:rsid w:val="00F278C5"/>
    <w:rsid w:val="00F333B1"/>
    <w:rsid w:val="00F40A39"/>
    <w:rsid w:val="00F51F51"/>
    <w:rsid w:val="00F535F5"/>
    <w:rsid w:val="00F76A8E"/>
    <w:rsid w:val="00F7734E"/>
    <w:rsid w:val="00F95E9E"/>
    <w:rsid w:val="00FC3E13"/>
    <w:rsid w:val="00FF5388"/>
    <w:rsid w:val="00FF7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BB9C2"/>
  <w15:chartTrackingRefBased/>
  <w15:docId w15:val="{5DE5E5C4-3AF1-49F2-B15F-02928ACD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1DE"/>
    <w:pPr>
      <w:tabs>
        <w:tab w:val="center" w:pos="4252"/>
        <w:tab w:val="right" w:pos="8504"/>
      </w:tabs>
      <w:snapToGrid w:val="0"/>
    </w:pPr>
  </w:style>
  <w:style w:type="character" w:customStyle="1" w:styleId="a4">
    <w:name w:val="ヘッダー (文字)"/>
    <w:basedOn w:val="a0"/>
    <w:link w:val="a3"/>
    <w:uiPriority w:val="99"/>
    <w:rsid w:val="009171DE"/>
  </w:style>
  <w:style w:type="paragraph" w:styleId="a5">
    <w:name w:val="footer"/>
    <w:basedOn w:val="a"/>
    <w:link w:val="a6"/>
    <w:uiPriority w:val="99"/>
    <w:unhideWhenUsed/>
    <w:rsid w:val="009171DE"/>
    <w:pPr>
      <w:tabs>
        <w:tab w:val="center" w:pos="4252"/>
        <w:tab w:val="right" w:pos="8504"/>
      </w:tabs>
      <w:snapToGrid w:val="0"/>
    </w:pPr>
  </w:style>
  <w:style w:type="character" w:customStyle="1" w:styleId="a6">
    <w:name w:val="フッター (文字)"/>
    <w:basedOn w:val="a0"/>
    <w:link w:val="a5"/>
    <w:uiPriority w:val="99"/>
    <w:rsid w:val="009171DE"/>
  </w:style>
  <w:style w:type="character" w:styleId="a7">
    <w:name w:val="annotation reference"/>
    <w:basedOn w:val="a0"/>
    <w:uiPriority w:val="99"/>
    <w:semiHidden/>
    <w:unhideWhenUsed/>
    <w:rsid w:val="00BD4E3F"/>
    <w:rPr>
      <w:sz w:val="18"/>
      <w:szCs w:val="18"/>
    </w:rPr>
  </w:style>
  <w:style w:type="paragraph" w:styleId="a8">
    <w:name w:val="annotation text"/>
    <w:basedOn w:val="a"/>
    <w:link w:val="a9"/>
    <w:uiPriority w:val="99"/>
    <w:unhideWhenUsed/>
    <w:rsid w:val="00BD4E3F"/>
    <w:pPr>
      <w:jc w:val="left"/>
    </w:pPr>
  </w:style>
  <w:style w:type="character" w:customStyle="1" w:styleId="a9">
    <w:name w:val="コメント文字列 (文字)"/>
    <w:basedOn w:val="a0"/>
    <w:link w:val="a8"/>
    <w:uiPriority w:val="99"/>
    <w:rsid w:val="00BD4E3F"/>
  </w:style>
  <w:style w:type="paragraph" w:styleId="aa">
    <w:name w:val="annotation subject"/>
    <w:basedOn w:val="a8"/>
    <w:next w:val="a8"/>
    <w:link w:val="ab"/>
    <w:uiPriority w:val="99"/>
    <w:semiHidden/>
    <w:unhideWhenUsed/>
    <w:rsid w:val="00BD4E3F"/>
    <w:rPr>
      <w:b/>
      <w:bCs/>
    </w:rPr>
  </w:style>
  <w:style w:type="character" w:customStyle="1" w:styleId="ab">
    <w:name w:val="コメント内容 (文字)"/>
    <w:basedOn w:val="a9"/>
    <w:link w:val="aa"/>
    <w:uiPriority w:val="99"/>
    <w:semiHidden/>
    <w:rsid w:val="00BD4E3F"/>
    <w:rPr>
      <w:b/>
      <w:bCs/>
    </w:rPr>
  </w:style>
  <w:style w:type="paragraph" w:styleId="ac">
    <w:name w:val="List Paragraph"/>
    <w:basedOn w:val="a"/>
    <w:uiPriority w:val="34"/>
    <w:qFormat/>
    <w:rsid w:val="004C7218"/>
    <w:pPr>
      <w:ind w:leftChars="400" w:left="840"/>
    </w:pPr>
    <w:rPr>
      <w:rFonts w:ascii="Century" w:eastAsia="ＭＳ 明朝" w:hAnsi="Century" w:cs="Times New Roman"/>
    </w:rPr>
  </w:style>
  <w:style w:type="table" w:styleId="ad">
    <w:name w:val="Table Grid"/>
    <w:basedOn w:val="a1"/>
    <w:uiPriority w:val="59"/>
    <w:rsid w:val="00FF538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99A44-67F1-4775-867E-4178FC23C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618</Words>
  <Characters>3526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的場 啓祐</dc:creator>
  <cp:keywords/>
  <dc:description/>
  <cp:lastModifiedBy>飯塚 元紀</cp:lastModifiedBy>
  <cp:revision>15</cp:revision>
  <cp:lastPrinted>2025-04-15T03:57:00Z</cp:lastPrinted>
  <dcterms:created xsi:type="dcterms:W3CDTF">2025-04-16T02:21:00Z</dcterms:created>
  <dcterms:modified xsi:type="dcterms:W3CDTF">2025-04-22T08:26:00Z</dcterms:modified>
</cp:coreProperties>
</file>