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C9" w:rsidRDefault="005D597F" w:rsidP="00270CD2">
      <w:pPr>
        <w:spacing w:line="120" w:lineRule="auto"/>
        <w:jc w:val="center"/>
        <w:rPr>
          <w:rFonts w:asciiTheme="minorEastAsia" w:hAnsiTheme="minorEastAsia"/>
          <w:sz w:val="36"/>
          <w:szCs w:val="36"/>
        </w:rPr>
      </w:pPr>
      <w:r w:rsidRPr="00810B17">
        <w:rPr>
          <w:rFonts w:asciiTheme="minorEastAsia" w:hAnsiTheme="minorEastAsia" w:hint="eastAsia"/>
          <w:sz w:val="36"/>
          <w:szCs w:val="36"/>
        </w:rPr>
        <w:t>展示会</w:t>
      </w:r>
      <w:r w:rsidR="00423A44" w:rsidRPr="00810B17">
        <w:rPr>
          <w:rFonts w:asciiTheme="minorEastAsia" w:hAnsiTheme="minorEastAsia" w:hint="eastAsia"/>
          <w:sz w:val="36"/>
          <w:szCs w:val="36"/>
        </w:rPr>
        <w:t>出展</w:t>
      </w:r>
      <w:r w:rsidR="00D5709A" w:rsidRPr="00810B17">
        <w:rPr>
          <w:rFonts w:asciiTheme="minorEastAsia" w:hAnsiTheme="minorEastAsia" w:hint="eastAsia"/>
          <w:sz w:val="36"/>
          <w:szCs w:val="36"/>
        </w:rPr>
        <w:t>支援</w:t>
      </w:r>
      <w:r w:rsidR="009A63E5">
        <w:rPr>
          <w:rFonts w:asciiTheme="minorEastAsia" w:hAnsiTheme="minorEastAsia" w:hint="eastAsia"/>
          <w:sz w:val="36"/>
          <w:szCs w:val="36"/>
        </w:rPr>
        <w:t>事業</w:t>
      </w:r>
      <w:r w:rsidR="00423A44" w:rsidRPr="00810B17">
        <w:rPr>
          <w:rFonts w:asciiTheme="minorEastAsia" w:hAnsiTheme="minorEastAsia" w:hint="eastAsia"/>
          <w:sz w:val="36"/>
          <w:szCs w:val="36"/>
        </w:rPr>
        <w:t>募集要領</w:t>
      </w:r>
    </w:p>
    <w:p w:rsidR="00270CD2" w:rsidRPr="00B22E5B" w:rsidRDefault="00270CD2" w:rsidP="00270CD2">
      <w:pPr>
        <w:spacing w:line="120" w:lineRule="auto"/>
        <w:jc w:val="center"/>
        <w:rPr>
          <w:rFonts w:asciiTheme="minorEastAsia" w:hAnsiTheme="minorEastAsia"/>
          <w:sz w:val="28"/>
          <w:szCs w:val="28"/>
        </w:rPr>
      </w:pPr>
      <w:r w:rsidRPr="00B22E5B">
        <w:rPr>
          <w:rFonts w:asciiTheme="minorEastAsia" w:hAnsiTheme="minorEastAsia" w:hint="eastAsia"/>
          <w:sz w:val="28"/>
          <w:szCs w:val="28"/>
        </w:rPr>
        <w:t>（埼玉県ナノカーボンプロジェクト）</w:t>
      </w:r>
    </w:p>
    <w:p w:rsidR="00423A44" w:rsidRPr="00810B17" w:rsidRDefault="00423A44" w:rsidP="00423A44">
      <w:pPr>
        <w:jc w:val="center"/>
        <w:rPr>
          <w:rFonts w:asciiTheme="minorEastAsia" w:hAnsiTheme="minorEastAsia"/>
          <w:sz w:val="22"/>
        </w:rPr>
      </w:pPr>
    </w:p>
    <w:p w:rsidR="00423A44" w:rsidRPr="00810B17" w:rsidRDefault="00423A44" w:rsidP="00423A44">
      <w:pPr>
        <w:jc w:val="left"/>
        <w:rPr>
          <w:rFonts w:asciiTheme="minorEastAsia" w:hAnsiTheme="minorEastAsia"/>
          <w:b/>
          <w:sz w:val="22"/>
        </w:rPr>
      </w:pPr>
      <w:r w:rsidRPr="00810B17">
        <w:rPr>
          <w:rFonts w:asciiTheme="minorEastAsia" w:hAnsiTheme="minorEastAsia" w:hint="eastAsia"/>
          <w:b/>
          <w:sz w:val="22"/>
        </w:rPr>
        <w:t>１　事業目的</w:t>
      </w:r>
    </w:p>
    <w:p w:rsidR="006E62C5" w:rsidRDefault="00423A44" w:rsidP="00810B17">
      <w:pPr>
        <w:ind w:left="449" w:hangingChars="204" w:hanging="449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　　本事業は、</w:t>
      </w:r>
      <w:r w:rsidR="006E62C5">
        <w:rPr>
          <w:rFonts w:asciiTheme="minorEastAsia" w:hAnsiTheme="minorEastAsia" w:hint="eastAsia"/>
          <w:sz w:val="22"/>
        </w:rPr>
        <w:t>ナノカーボン等</w:t>
      </w:r>
      <w:r w:rsidR="00724BDE">
        <w:rPr>
          <w:rFonts w:asciiTheme="minorEastAsia" w:hAnsiTheme="minorEastAsia" w:hint="eastAsia"/>
          <w:sz w:val="22"/>
        </w:rPr>
        <w:t>に関する技術・製品等を開発した県内企業の販路開拓を支援するため、</w:t>
      </w:r>
      <w:r w:rsidR="00D0273F">
        <w:rPr>
          <w:rFonts w:asciiTheme="minorEastAsia" w:hAnsiTheme="minorEastAsia" w:hint="eastAsia"/>
          <w:sz w:val="22"/>
        </w:rPr>
        <w:t>展示会への出展費用の一部を支援するものである。</w:t>
      </w:r>
    </w:p>
    <w:p w:rsidR="00810B17" w:rsidRPr="00810B17" w:rsidRDefault="00810B17" w:rsidP="00810B17">
      <w:pPr>
        <w:ind w:leftChars="200" w:left="429" w:rightChars="-68" w:right="-143" w:hangingChars="4" w:hanging="9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>※「ナノカーボン等」とは、カーボンナノチューブに代表されるナノカーボンに加え、セルロースナノファイバー、ナノファイバー等のナノマテリアルを指す</w:t>
      </w:r>
    </w:p>
    <w:p w:rsidR="0068408E" w:rsidRPr="00810B17" w:rsidRDefault="0068408E" w:rsidP="00810B17">
      <w:pPr>
        <w:ind w:left="449" w:hangingChars="204" w:hanging="449"/>
        <w:jc w:val="left"/>
        <w:rPr>
          <w:rFonts w:asciiTheme="minorEastAsia" w:hAnsiTheme="minorEastAsia"/>
          <w:sz w:val="22"/>
        </w:rPr>
      </w:pPr>
    </w:p>
    <w:p w:rsidR="009B5AE7" w:rsidRPr="00D12C75" w:rsidRDefault="0068408E" w:rsidP="00D12C75">
      <w:pPr>
        <w:ind w:left="451" w:hangingChars="204" w:hanging="451"/>
        <w:jc w:val="left"/>
        <w:rPr>
          <w:rFonts w:asciiTheme="minorEastAsia" w:hAnsiTheme="minorEastAsia"/>
          <w:b/>
          <w:sz w:val="22"/>
        </w:rPr>
      </w:pPr>
      <w:r w:rsidRPr="00810B17">
        <w:rPr>
          <w:rFonts w:asciiTheme="minorEastAsia" w:hAnsiTheme="minorEastAsia" w:hint="eastAsia"/>
          <w:b/>
          <w:sz w:val="22"/>
        </w:rPr>
        <w:t>２　対象者</w:t>
      </w:r>
    </w:p>
    <w:p w:rsidR="0068408E" w:rsidRDefault="00724BDE" w:rsidP="00D12C75">
      <w:pPr>
        <w:ind w:leftChars="300" w:left="879" w:hangingChars="113" w:hanging="24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埼玉県内</w:t>
      </w:r>
      <w:r w:rsidR="009B5AE7">
        <w:rPr>
          <w:rFonts w:asciiTheme="minorEastAsia" w:hAnsiTheme="minorEastAsia" w:hint="eastAsia"/>
          <w:sz w:val="22"/>
        </w:rPr>
        <w:t>に登記簿上の本店又は主たる事業所を置く中小企業</w:t>
      </w:r>
      <w:r w:rsidR="00D12C75">
        <w:rPr>
          <w:rFonts w:asciiTheme="minorEastAsia" w:hAnsiTheme="minorEastAsia" w:hint="eastAsia"/>
          <w:sz w:val="22"/>
        </w:rPr>
        <w:t>とする。</w:t>
      </w:r>
    </w:p>
    <w:p w:rsidR="00D12C75" w:rsidRDefault="00D12C75" w:rsidP="00D12C75">
      <w:pPr>
        <w:ind w:left="1089" w:hangingChars="495" w:hanging="1089"/>
        <w:jc w:val="left"/>
        <w:rPr>
          <w:rFonts w:asciiTheme="minorEastAsia" w:hAnsiTheme="minorEastAsia"/>
          <w:sz w:val="22"/>
        </w:rPr>
      </w:pPr>
    </w:p>
    <w:p w:rsidR="00DD5497" w:rsidRPr="00810B17" w:rsidRDefault="00D11B7E" w:rsidP="00D12C75">
      <w:pPr>
        <w:ind w:left="1093" w:hangingChars="495" w:hanging="1093"/>
        <w:jc w:val="left"/>
        <w:rPr>
          <w:rFonts w:asciiTheme="minorEastAsia" w:hAnsiTheme="minorEastAsia"/>
          <w:b/>
          <w:sz w:val="22"/>
        </w:rPr>
      </w:pPr>
      <w:r w:rsidRPr="00810B17">
        <w:rPr>
          <w:rFonts w:asciiTheme="minorEastAsia" w:hAnsiTheme="minorEastAsia" w:hint="eastAsia"/>
          <w:b/>
          <w:sz w:val="22"/>
        </w:rPr>
        <w:t>３　支援内容</w:t>
      </w:r>
    </w:p>
    <w:p w:rsidR="00DD5497" w:rsidRPr="00810B17" w:rsidRDefault="00D11B7E" w:rsidP="009B5AE7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（１）</w:t>
      </w:r>
      <w:r w:rsidR="00DD5497" w:rsidRPr="00810B17">
        <w:rPr>
          <w:rFonts w:asciiTheme="minorEastAsia" w:hAnsiTheme="minorEastAsia" w:hint="eastAsia"/>
          <w:sz w:val="22"/>
        </w:rPr>
        <w:t>対象展示会</w:t>
      </w:r>
    </w:p>
    <w:p w:rsidR="009B5AE7" w:rsidRDefault="009B5AE7" w:rsidP="009B5AE7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810B17" w:rsidRPr="00810B17">
        <w:rPr>
          <w:rFonts w:asciiTheme="minorEastAsia" w:hAnsiTheme="minorEastAsia" w:hint="eastAsia"/>
          <w:sz w:val="22"/>
        </w:rPr>
        <w:t>２０２０</w:t>
      </w:r>
      <w:r w:rsidR="00DD5497" w:rsidRPr="00810B17">
        <w:rPr>
          <w:rFonts w:asciiTheme="minorEastAsia" w:hAnsiTheme="minorEastAsia" w:hint="eastAsia"/>
          <w:sz w:val="22"/>
        </w:rPr>
        <w:t>年３月</w:t>
      </w:r>
      <w:r w:rsidR="009A63E5">
        <w:rPr>
          <w:rFonts w:asciiTheme="minorEastAsia" w:hAnsiTheme="minorEastAsia" w:hint="eastAsia"/>
          <w:sz w:val="22"/>
        </w:rPr>
        <w:t>２０日</w:t>
      </w:r>
      <w:r>
        <w:rPr>
          <w:rFonts w:asciiTheme="minorEastAsia" w:hAnsiTheme="minorEastAsia" w:hint="eastAsia"/>
          <w:sz w:val="22"/>
        </w:rPr>
        <w:t>までに行われる展示会とする。</w:t>
      </w:r>
    </w:p>
    <w:p w:rsidR="009B5AE7" w:rsidRPr="009B5AE7" w:rsidRDefault="009B5AE7" w:rsidP="009B5AE7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ただし、「</w:t>
      </w:r>
      <w:proofErr w:type="spellStart"/>
      <w:r>
        <w:rPr>
          <w:rFonts w:asciiTheme="minorEastAsia" w:hAnsiTheme="minorEastAsia" w:hint="eastAsia"/>
          <w:sz w:val="22"/>
        </w:rPr>
        <w:t>nano</w:t>
      </w:r>
      <w:proofErr w:type="spellEnd"/>
      <w:r>
        <w:rPr>
          <w:rFonts w:asciiTheme="minorEastAsia" w:hAnsiTheme="minorEastAsia" w:hint="eastAsia"/>
          <w:sz w:val="22"/>
        </w:rPr>
        <w:t xml:space="preserve"> tech2020」については、別途</w:t>
      </w:r>
      <w:r w:rsidR="001239B5">
        <w:rPr>
          <w:rFonts w:asciiTheme="minorEastAsia" w:hAnsiTheme="minorEastAsia" w:hint="eastAsia"/>
          <w:sz w:val="22"/>
        </w:rPr>
        <w:t>共同出展募集を行う。</w:t>
      </w:r>
    </w:p>
    <w:p w:rsidR="00D11B7E" w:rsidRPr="00810B17" w:rsidRDefault="00DD5497" w:rsidP="00810B17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（２）</w:t>
      </w:r>
      <w:r w:rsidR="001239B5">
        <w:rPr>
          <w:rFonts w:asciiTheme="minorEastAsia" w:hAnsiTheme="minorEastAsia" w:hint="eastAsia"/>
          <w:sz w:val="22"/>
        </w:rPr>
        <w:t>支援</w:t>
      </w:r>
      <w:r w:rsidR="00D11B7E" w:rsidRPr="00810B17">
        <w:rPr>
          <w:rFonts w:asciiTheme="minorEastAsia" w:hAnsiTheme="minorEastAsia" w:hint="eastAsia"/>
          <w:sz w:val="22"/>
        </w:rPr>
        <w:t>金額</w:t>
      </w:r>
    </w:p>
    <w:p w:rsidR="001F3199" w:rsidRPr="001F3199" w:rsidRDefault="00D11B7E" w:rsidP="009909E5">
      <w:pPr>
        <w:ind w:left="667" w:hangingChars="303" w:hanging="667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　　　本事業採択</w:t>
      </w:r>
      <w:r w:rsidR="001239B5">
        <w:rPr>
          <w:rFonts w:asciiTheme="minorEastAsia" w:hAnsiTheme="minorEastAsia" w:hint="eastAsia"/>
          <w:sz w:val="22"/>
        </w:rPr>
        <w:t>企業（以下「採択企業</w:t>
      </w:r>
      <w:r w:rsidRPr="00810B17">
        <w:rPr>
          <w:rFonts w:asciiTheme="minorEastAsia" w:hAnsiTheme="minorEastAsia" w:hint="eastAsia"/>
          <w:sz w:val="22"/>
        </w:rPr>
        <w:t>」という。）が</w:t>
      </w:r>
      <w:r w:rsidR="00BB0DE5" w:rsidRPr="00810B17">
        <w:rPr>
          <w:rFonts w:asciiTheme="minorEastAsia" w:hAnsiTheme="minorEastAsia" w:hint="eastAsia"/>
          <w:sz w:val="22"/>
        </w:rPr>
        <w:t>展示会</w:t>
      </w:r>
      <w:r w:rsidRPr="00810B17">
        <w:rPr>
          <w:rFonts w:asciiTheme="minorEastAsia" w:hAnsiTheme="minorEastAsia" w:hint="eastAsia"/>
          <w:sz w:val="22"/>
        </w:rPr>
        <w:t>に出展するにあたり負担する経費のうち</w:t>
      </w:r>
      <w:r w:rsidR="00863268" w:rsidRPr="00810B17">
        <w:rPr>
          <w:rFonts w:asciiTheme="minorEastAsia" w:hAnsiTheme="minorEastAsia" w:hint="eastAsia"/>
          <w:sz w:val="22"/>
        </w:rPr>
        <w:t>、</w:t>
      </w:r>
      <w:r w:rsidR="009909E5">
        <w:rPr>
          <w:rFonts w:asciiTheme="minorEastAsia" w:hAnsiTheme="minorEastAsia" w:hint="eastAsia"/>
          <w:sz w:val="22"/>
        </w:rPr>
        <w:t>出展費（小間代）</w:t>
      </w:r>
      <w:r w:rsidR="00810B17" w:rsidRPr="00810B17">
        <w:rPr>
          <w:rFonts w:asciiTheme="minorEastAsia" w:hAnsiTheme="minorEastAsia" w:hint="eastAsia"/>
          <w:sz w:val="22"/>
        </w:rPr>
        <w:t>を（公財）埼玉県産業振興公社（以下「公社」という。）</w:t>
      </w:r>
      <w:r w:rsidR="001239B5">
        <w:rPr>
          <w:rFonts w:asciiTheme="minorEastAsia" w:hAnsiTheme="minorEastAsia" w:hint="eastAsia"/>
          <w:sz w:val="22"/>
        </w:rPr>
        <w:t>が負担する</w:t>
      </w:r>
      <w:r w:rsidRPr="00810B17">
        <w:rPr>
          <w:rFonts w:asciiTheme="minorEastAsia" w:hAnsiTheme="minorEastAsia" w:hint="eastAsia"/>
          <w:sz w:val="22"/>
        </w:rPr>
        <w:t>。</w:t>
      </w:r>
      <w:r w:rsidR="00D12C75">
        <w:rPr>
          <w:rFonts w:asciiTheme="minorEastAsia" w:hAnsiTheme="minorEastAsia" w:hint="eastAsia"/>
          <w:sz w:val="22"/>
        </w:rPr>
        <w:t xml:space="preserve">　</w:t>
      </w:r>
      <w:r w:rsidR="00810B17" w:rsidRPr="00810B17">
        <w:rPr>
          <w:rFonts w:asciiTheme="minorEastAsia" w:hAnsiTheme="minorEastAsia" w:hint="eastAsia"/>
          <w:sz w:val="22"/>
        </w:rPr>
        <w:t>なお、この支援金額は１社あたり２５万円を上限と</w:t>
      </w:r>
      <w:r w:rsidR="001239B5">
        <w:rPr>
          <w:rFonts w:asciiTheme="minorEastAsia" w:hAnsiTheme="minorEastAsia" w:hint="eastAsia"/>
          <w:sz w:val="22"/>
        </w:rPr>
        <w:t>する</w:t>
      </w:r>
      <w:r w:rsidR="00117050" w:rsidRPr="00810B17">
        <w:rPr>
          <w:rFonts w:asciiTheme="minorEastAsia" w:hAnsiTheme="minorEastAsia" w:hint="eastAsia"/>
          <w:sz w:val="22"/>
        </w:rPr>
        <w:t>。</w:t>
      </w:r>
    </w:p>
    <w:p w:rsidR="00D11B7E" w:rsidRPr="00810B17" w:rsidRDefault="00DD5497" w:rsidP="00810B17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（３</w:t>
      </w:r>
      <w:r w:rsidR="009A63E5">
        <w:rPr>
          <w:rFonts w:asciiTheme="minorEastAsia" w:hAnsiTheme="minorEastAsia" w:hint="eastAsia"/>
          <w:sz w:val="22"/>
        </w:rPr>
        <w:t>）出展対象</w:t>
      </w:r>
    </w:p>
    <w:p w:rsidR="006B5F42" w:rsidRPr="00810B17" w:rsidRDefault="00D11B7E" w:rsidP="00810B17">
      <w:pPr>
        <w:ind w:left="640" w:hangingChars="291" w:hanging="640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　　　</w:t>
      </w:r>
      <w:r w:rsidR="006B5F42" w:rsidRPr="00810B17">
        <w:rPr>
          <w:rFonts w:asciiTheme="minorEastAsia" w:hAnsiTheme="minorEastAsia" w:hint="eastAsia"/>
          <w:sz w:val="22"/>
        </w:rPr>
        <w:t>次</w:t>
      </w:r>
      <w:r w:rsidR="009A63E5">
        <w:rPr>
          <w:rFonts w:asciiTheme="minorEastAsia" w:hAnsiTheme="minorEastAsia" w:hint="eastAsia"/>
          <w:sz w:val="22"/>
        </w:rPr>
        <w:t>に</w:t>
      </w:r>
      <w:r w:rsidR="006B5F42" w:rsidRPr="00810B17">
        <w:rPr>
          <w:rFonts w:asciiTheme="minorEastAsia" w:hAnsiTheme="minorEastAsia" w:hint="eastAsia"/>
          <w:sz w:val="22"/>
        </w:rPr>
        <w:t>該当する</w:t>
      </w:r>
      <w:r w:rsidR="009A63E5">
        <w:rPr>
          <w:rFonts w:asciiTheme="minorEastAsia" w:hAnsiTheme="minorEastAsia" w:hint="eastAsia"/>
          <w:sz w:val="22"/>
        </w:rPr>
        <w:t>ものを展示することと</w:t>
      </w:r>
      <w:r w:rsidR="00D551CF">
        <w:rPr>
          <w:rFonts w:asciiTheme="minorEastAsia" w:hAnsiTheme="minorEastAsia" w:hint="eastAsia"/>
          <w:sz w:val="22"/>
        </w:rPr>
        <w:t>する。</w:t>
      </w:r>
    </w:p>
    <w:p w:rsidR="001239B5" w:rsidRPr="001239B5" w:rsidRDefault="006B5F42" w:rsidP="001239B5">
      <w:pPr>
        <w:ind w:left="884" w:hangingChars="402" w:hanging="884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　　</w:t>
      </w:r>
      <w:r w:rsidR="001239B5">
        <w:rPr>
          <w:rFonts w:asciiTheme="minorEastAsia" w:hAnsiTheme="minorEastAsia" w:hint="eastAsia"/>
          <w:sz w:val="22"/>
        </w:rPr>
        <w:t>ア　ナノカーボン等を活用した素材又は製品</w:t>
      </w:r>
    </w:p>
    <w:p w:rsidR="001239B5" w:rsidRDefault="001239B5" w:rsidP="001239B5">
      <w:pPr>
        <w:ind w:leftChars="300" w:left="854" w:hangingChars="102" w:hanging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イ　ナノカーボン等を活用する技術又は装置</w:t>
      </w:r>
    </w:p>
    <w:p w:rsidR="001239B5" w:rsidRDefault="001239B5" w:rsidP="001239B5">
      <w:pPr>
        <w:ind w:leftChars="300" w:left="854" w:hangingChars="102" w:hanging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ウ　ナノカーボン等の</w:t>
      </w:r>
      <w:r w:rsidR="00D551CF">
        <w:rPr>
          <w:rFonts w:asciiTheme="minorEastAsia" w:hAnsiTheme="minorEastAsia" w:hint="eastAsia"/>
          <w:sz w:val="22"/>
        </w:rPr>
        <w:t>材料・素材の評価測定技術又は装置</w:t>
      </w:r>
    </w:p>
    <w:p w:rsidR="00D551CF" w:rsidRPr="001239B5" w:rsidRDefault="00D551CF" w:rsidP="001239B5">
      <w:pPr>
        <w:ind w:leftChars="300" w:left="854" w:hangingChars="102" w:hanging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エ　</w:t>
      </w:r>
      <w:r w:rsidR="000575E0">
        <w:rPr>
          <w:rFonts w:asciiTheme="minorEastAsia" w:hAnsiTheme="minorEastAsia" w:hint="eastAsia"/>
          <w:sz w:val="22"/>
        </w:rPr>
        <w:t>ナノカーボン等の活用により産業振興に資するもの</w:t>
      </w:r>
    </w:p>
    <w:p w:rsidR="00D11B7E" w:rsidRPr="00810B17" w:rsidRDefault="00DD5497" w:rsidP="009A63E5">
      <w:pPr>
        <w:ind w:left="884" w:hangingChars="402" w:hanging="884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（４</w:t>
      </w:r>
      <w:r w:rsidR="00D11B7E" w:rsidRPr="00810B17">
        <w:rPr>
          <w:rFonts w:asciiTheme="minorEastAsia" w:hAnsiTheme="minorEastAsia" w:hint="eastAsia"/>
          <w:sz w:val="22"/>
        </w:rPr>
        <w:t>）方法</w:t>
      </w:r>
    </w:p>
    <w:p w:rsidR="00D11B7E" w:rsidRPr="00810B17" w:rsidRDefault="005E7D78" w:rsidP="00810B17">
      <w:pPr>
        <w:ind w:left="667" w:hangingChars="303" w:hanging="667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　　　３</w:t>
      </w:r>
      <w:r w:rsidR="00911701" w:rsidRPr="00810B17">
        <w:rPr>
          <w:rFonts w:asciiTheme="minorEastAsia" w:hAnsiTheme="minorEastAsia" w:hint="eastAsia"/>
          <w:sz w:val="22"/>
        </w:rPr>
        <w:t>（２</w:t>
      </w:r>
      <w:r w:rsidR="00D11B7E" w:rsidRPr="00810B17">
        <w:rPr>
          <w:rFonts w:asciiTheme="minorEastAsia" w:hAnsiTheme="minorEastAsia" w:hint="eastAsia"/>
          <w:sz w:val="22"/>
        </w:rPr>
        <w:t>）</w:t>
      </w:r>
      <w:r w:rsidR="003D1E86" w:rsidRPr="00810B17">
        <w:rPr>
          <w:rFonts w:asciiTheme="minorEastAsia" w:hAnsiTheme="minorEastAsia" w:hint="eastAsia"/>
          <w:sz w:val="22"/>
        </w:rPr>
        <w:t>の費用については、主催者等が</w:t>
      </w:r>
      <w:r w:rsidR="00810B17" w:rsidRPr="00810B17">
        <w:rPr>
          <w:rFonts w:asciiTheme="minorEastAsia" w:hAnsiTheme="minorEastAsia" w:hint="eastAsia"/>
          <w:sz w:val="22"/>
        </w:rPr>
        <w:t>公社</w:t>
      </w:r>
      <w:r w:rsidR="000575E0">
        <w:rPr>
          <w:rFonts w:asciiTheme="minorEastAsia" w:hAnsiTheme="minorEastAsia" w:hint="eastAsia"/>
          <w:sz w:val="22"/>
        </w:rPr>
        <w:t>に直接請求することとし、採択企業</w:t>
      </w:r>
      <w:r w:rsidR="00D11B7E" w:rsidRPr="00810B17">
        <w:rPr>
          <w:rFonts w:asciiTheme="minorEastAsia" w:hAnsiTheme="minorEastAsia" w:hint="eastAsia"/>
          <w:sz w:val="22"/>
        </w:rPr>
        <w:t>はこれを除いた金額について請求を受け請求者（主催者等）に対し直</w:t>
      </w:r>
      <w:r w:rsidR="000575E0">
        <w:rPr>
          <w:rFonts w:asciiTheme="minorEastAsia" w:hAnsiTheme="minorEastAsia" w:hint="eastAsia"/>
          <w:sz w:val="22"/>
        </w:rPr>
        <w:t>接支払うこととする</w:t>
      </w:r>
      <w:r w:rsidR="00D11B7E" w:rsidRPr="00810B17">
        <w:rPr>
          <w:rFonts w:asciiTheme="minorEastAsia" w:hAnsiTheme="minorEastAsia" w:hint="eastAsia"/>
          <w:sz w:val="22"/>
        </w:rPr>
        <w:t>。</w:t>
      </w:r>
    </w:p>
    <w:p w:rsidR="00863268" w:rsidRPr="00810B17" w:rsidRDefault="00BC51FF" w:rsidP="00810B17">
      <w:pPr>
        <w:ind w:left="653" w:hangingChars="297" w:hanging="653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　　</w:t>
      </w:r>
    </w:p>
    <w:p w:rsidR="004D603D" w:rsidRPr="00810B17" w:rsidRDefault="00E4196F" w:rsidP="00810B17">
      <w:pPr>
        <w:ind w:left="424" w:hangingChars="192" w:hanging="424"/>
        <w:jc w:val="left"/>
        <w:rPr>
          <w:rFonts w:asciiTheme="minorEastAsia" w:hAnsiTheme="minorEastAsia"/>
          <w:b/>
          <w:sz w:val="22"/>
        </w:rPr>
      </w:pPr>
      <w:r w:rsidRPr="00810B17">
        <w:rPr>
          <w:rFonts w:asciiTheme="minorEastAsia" w:hAnsiTheme="minorEastAsia" w:hint="eastAsia"/>
          <w:b/>
          <w:sz w:val="22"/>
        </w:rPr>
        <w:t>４</w:t>
      </w:r>
      <w:r w:rsidR="004D603D" w:rsidRPr="00810B17">
        <w:rPr>
          <w:rFonts w:asciiTheme="minorEastAsia" w:hAnsiTheme="minorEastAsia" w:hint="eastAsia"/>
          <w:b/>
          <w:sz w:val="22"/>
        </w:rPr>
        <w:t xml:space="preserve">　採択予定件数</w:t>
      </w:r>
    </w:p>
    <w:p w:rsidR="004D603D" w:rsidRDefault="00C658E3" w:rsidP="00810B17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　　４</w:t>
      </w:r>
      <w:r w:rsidR="004D603D" w:rsidRPr="00810B17">
        <w:rPr>
          <w:rFonts w:asciiTheme="minorEastAsia" w:hAnsiTheme="minorEastAsia" w:hint="eastAsia"/>
          <w:sz w:val="22"/>
        </w:rPr>
        <w:t>件</w:t>
      </w:r>
      <w:r w:rsidRPr="00810B17">
        <w:rPr>
          <w:rFonts w:asciiTheme="minorEastAsia" w:hAnsiTheme="minorEastAsia" w:hint="eastAsia"/>
          <w:sz w:val="22"/>
        </w:rPr>
        <w:t>程度</w:t>
      </w:r>
    </w:p>
    <w:p w:rsidR="00FA56D7" w:rsidRDefault="00FA56D7" w:rsidP="00D12C75">
      <w:pPr>
        <w:jc w:val="left"/>
        <w:rPr>
          <w:rFonts w:asciiTheme="minorEastAsia" w:hAnsiTheme="minorEastAsia"/>
          <w:sz w:val="22"/>
        </w:rPr>
      </w:pPr>
    </w:p>
    <w:p w:rsidR="00672BA1" w:rsidRPr="00810B17" w:rsidRDefault="00672BA1" w:rsidP="00724BDE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５</w:t>
      </w:r>
      <w:r w:rsidRPr="00810B17">
        <w:rPr>
          <w:rFonts w:asciiTheme="minorEastAsia" w:hAnsiTheme="minorEastAsia" w:hint="eastAsia"/>
          <w:b/>
          <w:sz w:val="22"/>
        </w:rPr>
        <w:t xml:space="preserve">　応募方法</w:t>
      </w:r>
    </w:p>
    <w:p w:rsidR="00672BA1" w:rsidRPr="00810B17" w:rsidRDefault="00672BA1" w:rsidP="00672BA1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展示会出展支援事業申請書（様式第</w:t>
      </w:r>
      <w:r w:rsidR="00325911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号）に記入・押印の上、郵送（必着</w:t>
      </w:r>
      <w:r w:rsidRPr="00810B17">
        <w:rPr>
          <w:rFonts w:asciiTheme="minorEastAsia" w:hAnsiTheme="minorEastAsia" w:hint="eastAsia"/>
          <w:sz w:val="22"/>
        </w:rPr>
        <w:t>）又は直接公社へ提出</w:t>
      </w:r>
      <w:r>
        <w:rPr>
          <w:rFonts w:asciiTheme="minorEastAsia" w:hAnsiTheme="minorEastAsia" w:hint="eastAsia"/>
          <w:sz w:val="22"/>
        </w:rPr>
        <w:t>すること</w:t>
      </w:r>
      <w:r w:rsidRPr="00810B17">
        <w:rPr>
          <w:rFonts w:asciiTheme="minorEastAsia" w:hAnsiTheme="minorEastAsia" w:hint="eastAsia"/>
          <w:sz w:val="22"/>
        </w:rPr>
        <w:t>。</w:t>
      </w:r>
    </w:p>
    <w:p w:rsidR="004D603D" w:rsidRPr="00810B17" w:rsidRDefault="00672BA1" w:rsidP="000C1EFE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lastRenderedPageBreak/>
        <w:t>６</w:t>
      </w:r>
      <w:r w:rsidR="007458BA" w:rsidRPr="00810B17">
        <w:rPr>
          <w:rFonts w:asciiTheme="minorEastAsia" w:hAnsiTheme="minorEastAsia" w:hint="eastAsia"/>
          <w:b/>
          <w:sz w:val="22"/>
        </w:rPr>
        <w:t xml:space="preserve">　募集</w:t>
      </w:r>
      <w:r w:rsidR="004D603D" w:rsidRPr="00810B17">
        <w:rPr>
          <w:rFonts w:asciiTheme="minorEastAsia" w:hAnsiTheme="minorEastAsia" w:hint="eastAsia"/>
          <w:b/>
          <w:sz w:val="22"/>
        </w:rPr>
        <w:t>期間</w:t>
      </w:r>
    </w:p>
    <w:p w:rsidR="00576CC4" w:rsidRDefault="00DD5497" w:rsidP="00672BA1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　　</w:t>
      </w:r>
      <w:r w:rsidR="00810B17" w:rsidRPr="00810B17">
        <w:rPr>
          <w:rFonts w:asciiTheme="minorEastAsia" w:hAnsiTheme="minorEastAsia" w:hint="eastAsia"/>
          <w:sz w:val="22"/>
        </w:rPr>
        <w:t>平成３１年４月１９</w:t>
      </w:r>
      <w:r w:rsidR="00A47E8B" w:rsidRPr="00810B17">
        <w:rPr>
          <w:rFonts w:asciiTheme="minorEastAsia" w:hAnsiTheme="minorEastAsia" w:hint="eastAsia"/>
          <w:sz w:val="22"/>
        </w:rPr>
        <w:t>日</w:t>
      </w:r>
      <w:r w:rsidR="003D1E86" w:rsidRPr="00810B17">
        <w:rPr>
          <w:rFonts w:asciiTheme="minorEastAsia" w:hAnsiTheme="minorEastAsia" w:hint="eastAsia"/>
          <w:sz w:val="22"/>
        </w:rPr>
        <w:t>（金</w:t>
      </w:r>
      <w:r w:rsidR="00524D83" w:rsidRPr="00810B17">
        <w:rPr>
          <w:rFonts w:asciiTheme="minorEastAsia" w:hAnsiTheme="minorEastAsia" w:hint="eastAsia"/>
          <w:sz w:val="22"/>
        </w:rPr>
        <w:t>）</w:t>
      </w:r>
      <w:r w:rsidR="00576CC4">
        <w:rPr>
          <w:rFonts w:asciiTheme="minorEastAsia" w:hAnsiTheme="minorEastAsia" w:hint="eastAsia"/>
          <w:sz w:val="22"/>
        </w:rPr>
        <w:t>～平成３１年６月２１</w:t>
      </w:r>
      <w:r w:rsidR="004D603D" w:rsidRPr="00810B17">
        <w:rPr>
          <w:rFonts w:asciiTheme="minorEastAsia" w:hAnsiTheme="minorEastAsia" w:hint="eastAsia"/>
          <w:sz w:val="22"/>
        </w:rPr>
        <w:t>日</w:t>
      </w:r>
      <w:r w:rsidR="00576CC4">
        <w:rPr>
          <w:rFonts w:asciiTheme="minorEastAsia" w:hAnsiTheme="minorEastAsia" w:hint="eastAsia"/>
          <w:sz w:val="22"/>
        </w:rPr>
        <w:t>（金</w:t>
      </w:r>
      <w:r w:rsidR="00524D83" w:rsidRPr="00810B17">
        <w:rPr>
          <w:rFonts w:asciiTheme="minorEastAsia" w:hAnsiTheme="minorEastAsia" w:hint="eastAsia"/>
          <w:sz w:val="22"/>
        </w:rPr>
        <w:t>）</w:t>
      </w:r>
      <w:r w:rsidR="00576CC4">
        <w:rPr>
          <w:rFonts w:asciiTheme="minorEastAsia" w:hAnsiTheme="minorEastAsia" w:hint="eastAsia"/>
          <w:sz w:val="22"/>
        </w:rPr>
        <w:t>１７時までとする。ただし、支援決定額が予算額に達し次第、</w:t>
      </w:r>
      <w:r w:rsidR="00BC406E">
        <w:rPr>
          <w:rFonts w:asciiTheme="minorEastAsia" w:hAnsiTheme="minorEastAsia" w:hint="eastAsia"/>
          <w:sz w:val="22"/>
        </w:rPr>
        <w:t>募集</w:t>
      </w:r>
      <w:r w:rsidR="00576CC4">
        <w:rPr>
          <w:rFonts w:asciiTheme="minorEastAsia" w:hAnsiTheme="minorEastAsia" w:hint="eastAsia"/>
          <w:sz w:val="22"/>
        </w:rPr>
        <w:t>は終了する。</w:t>
      </w:r>
    </w:p>
    <w:p w:rsidR="00BC406E" w:rsidRPr="00810B17" w:rsidRDefault="00BC406E" w:rsidP="00672BA1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※５月末</w:t>
      </w:r>
      <w:r w:rsidR="00F61DD0">
        <w:rPr>
          <w:rFonts w:asciiTheme="minorEastAsia" w:hAnsiTheme="minorEastAsia" w:hint="eastAsia"/>
          <w:sz w:val="22"/>
        </w:rPr>
        <w:t>までに</w:t>
      </w:r>
      <w:r>
        <w:rPr>
          <w:rFonts w:asciiTheme="minorEastAsia" w:hAnsiTheme="minorEastAsia" w:hint="eastAsia"/>
          <w:sz w:val="22"/>
        </w:rPr>
        <w:t>申込締切</w:t>
      </w:r>
      <w:r w:rsidR="00F61DD0">
        <w:rPr>
          <w:rFonts w:asciiTheme="minorEastAsia" w:hAnsiTheme="minorEastAsia" w:hint="eastAsia"/>
          <w:sz w:val="22"/>
        </w:rPr>
        <w:t>がある</w:t>
      </w:r>
      <w:r>
        <w:rPr>
          <w:rFonts w:asciiTheme="minorEastAsia" w:hAnsiTheme="minorEastAsia" w:hint="eastAsia"/>
          <w:sz w:val="22"/>
        </w:rPr>
        <w:t>展示会</w:t>
      </w:r>
      <w:r w:rsidR="00F61DD0">
        <w:rPr>
          <w:rFonts w:asciiTheme="minorEastAsia" w:hAnsiTheme="minorEastAsia" w:hint="eastAsia"/>
          <w:sz w:val="22"/>
        </w:rPr>
        <w:t>について</w:t>
      </w:r>
      <w:r>
        <w:rPr>
          <w:rFonts w:asciiTheme="minorEastAsia" w:hAnsiTheme="minorEastAsia" w:hint="eastAsia"/>
          <w:sz w:val="22"/>
        </w:rPr>
        <w:t>は</w:t>
      </w:r>
      <w:r w:rsidR="00F61DD0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５月１７日（金）までに事前連絡すること</w:t>
      </w:r>
    </w:p>
    <w:p w:rsidR="00C519BC" w:rsidRPr="00810B17" w:rsidRDefault="00C519BC" w:rsidP="00810B17">
      <w:pPr>
        <w:ind w:left="422" w:hangingChars="192" w:hanging="422"/>
        <w:jc w:val="left"/>
        <w:rPr>
          <w:rFonts w:asciiTheme="minorEastAsia" w:hAnsiTheme="minorEastAsia"/>
          <w:sz w:val="22"/>
        </w:rPr>
      </w:pPr>
    </w:p>
    <w:p w:rsidR="00E54AB9" w:rsidRDefault="00E4196F" w:rsidP="00810B17">
      <w:pPr>
        <w:ind w:left="424" w:hangingChars="192" w:hanging="424"/>
        <w:jc w:val="left"/>
        <w:rPr>
          <w:rFonts w:asciiTheme="minorEastAsia" w:hAnsiTheme="minorEastAsia"/>
          <w:b/>
          <w:sz w:val="22"/>
        </w:rPr>
      </w:pPr>
      <w:r w:rsidRPr="00810B17">
        <w:rPr>
          <w:rFonts w:asciiTheme="minorEastAsia" w:hAnsiTheme="minorEastAsia" w:hint="eastAsia"/>
          <w:b/>
          <w:sz w:val="22"/>
        </w:rPr>
        <w:t>７</w:t>
      </w:r>
      <w:r w:rsidR="00E54AB9" w:rsidRPr="00810B17">
        <w:rPr>
          <w:rFonts w:asciiTheme="minorEastAsia" w:hAnsiTheme="minorEastAsia" w:hint="eastAsia"/>
          <w:b/>
          <w:sz w:val="22"/>
        </w:rPr>
        <w:t xml:space="preserve">　</w:t>
      </w:r>
      <w:r w:rsidR="00672BA1">
        <w:rPr>
          <w:rFonts w:asciiTheme="minorEastAsia" w:hAnsiTheme="minorEastAsia" w:hint="eastAsia"/>
          <w:b/>
          <w:sz w:val="22"/>
        </w:rPr>
        <w:t>採択決定</w:t>
      </w:r>
    </w:p>
    <w:p w:rsidR="00672BA1" w:rsidRDefault="00672BA1" w:rsidP="00672BA1">
      <w:pPr>
        <w:ind w:left="424" w:hangingChars="192" w:hanging="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Pr="00672BA1">
        <w:rPr>
          <w:rFonts w:asciiTheme="minorEastAsia" w:hAnsiTheme="minorEastAsia" w:hint="eastAsia"/>
          <w:sz w:val="22"/>
        </w:rPr>
        <w:t>（１）</w:t>
      </w:r>
      <w:r>
        <w:rPr>
          <w:rFonts w:asciiTheme="minorEastAsia" w:hAnsiTheme="minorEastAsia" w:hint="eastAsia"/>
          <w:sz w:val="22"/>
        </w:rPr>
        <w:t>審査</w:t>
      </w:r>
    </w:p>
    <w:p w:rsidR="00672BA1" w:rsidRDefault="00672BA1" w:rsidP="00BC406E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順次書類審査を行う。</w:t>
      </w:r>
    </w:p>
    <w:p w:rsidR="00672BA1" w:rsidRDefault="00672BA1" w:rsidP="00672BA1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（２）審査内容</w:t>
      </w:r>
    </w:p>
    <w:p w:rsidR="00A47E8B" w:rsidRPr="00810B17" w:rsidRDefault="000575E0" w:rsidP="00672BA1">
      <w:pPr>
        <w:ind w:leftChars="100" w:left="21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主に以下の観点により審査する</w:t>
      </w:r>
      <w:r w:rsidR="00A47E8B" w:rsidRPr="00810B17">
        <w:rPr>
          <w:rFonts w:asciiTheme="minorEastAsia" w:hAnsiTheme="minorEastAsia" w:hint="eastAsia"/>
          <w:sz w:val="22"/>
        </w:rPr>
        <w:t>。</w:t>
      </w:r>
    </w:p>
    <w:p w:rsidR="005A30F2" w:rsidRPr="00810B17" w:rsidRDefault="005A30F2" w:rsidP="00810B17">
      <w:pPr>
        <w:tabs>
          <w:tab w:val="left" w:pos="284"/>
          <w:tab w:val="left" w:pos="709"/>
        </w:tabs>
        <w:ind w:left="422" w:hangingChars="192" w:hanging="422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　ア　</w:t>
      </w:r>
      <w:r w:rsidR="00810B17" w:rsidRPr="00810B17">
        <w:rPr>
          <w:rFonts w:asciiTheme="minorEastAsia" w:hAnsiTheme="minorEastAsia" w:cs="ＭＳ 明朝" w:hint="eastAsia"/>
          <w:kern w:val="0"/>
          <w:sz w:val="22"/>
        </w:rPr>
        <w:t>展示会出展における目的やターゲットが明確であり、成果が見込まれる</w:t>
      </w:r>
      <w:r w:rsidR="000575E0">
        <w:rPr>
          <w:rFonts w:asciiTheme="minorEastAsia" w:hAnsiTheme="minorEastAsia" w:cs="ＭＳ 明朝" w:hint="eastAsia"/>
          <w:kern w:val="0"/>
          <w:sz w:val="22"/>
        </w:rPr>
        <w:t>こと</w:t>
      </w:r>
    </w:p>
    <w:p w:rsidR="005A30F2" w:rsidRDefault="00A47E8B" w:rsidP="00810B17">
      <w:pPr>
        <w:tabs>
          <w:tab w:val="left" w:pos="284"/>
          <w:tab w:val="left" w:pos="709"/>
        </w:tabs>
        <w:ind w:left="422" w:hangingChars="192" w:hanging="422"/>
        <w:jc w:val="left"/>
        <w:rPr>
          <w:rFonts w:asciiTheme="minorEastAsia" w:hAnsiTheme="minorEastAsia" w:cs="ＭＳ 明朝"/>
          <w:kern w:val="0"/>
          <w:sz w:val="22"/>
        </w:rPr>
      </w:pPr>
      <w:r w:rsidRPr="00810B17">
        <w:rPr>
          <w:rFonts w:asciiTheme="minorEastAsia" w:hAnsiTheme="minorEastAsia" w:hint="eastAsia"/>
          <w:sz w:val="22"/>
        </w:rPr>
        <w:t xml:space="preserve">　　</w:t>
      </w:r>
      <w:r w:rsidR="005A30F2" w:rsidRPr="00810B17">
        <w:rPr>
          <w:rFonts w:asciiTheme="minorEastAsia" w:hAnsiTheme="minorEastAsia" w:hint="eastAsia"/>
          <w:sz w:val="22"/>
        </w:rPr>
        <w:t>イ</w:t>
      </w:r>
      <w:r w:rsidRPr="00810B17">
        <w:rPr>
          <w:rFonts w:asciiTheme="minorEastAsia" w:hAnsiTheme="minorEastAsia" w:hint="eastAsia"/>
          <w:sz w:val="22"/>
        </w:rPr>
        <w:t xml:space="preserve">　</w:t>
      </w:r>
      <w:r w:rsidR="00810B17" w:rsidRPr="00810B17">
        <w:rPr>
          <w:rFonts w:asciiTheme="minorEastAsia" w:hAnsiTheme="minorEastAsia" w:cs="ＭＳ 明朝" w:hint="eastAsia"/>
          <w:kern w:val="0"/>
          <w:sz w:val="22"/>
        </w:rPr>
        <w:t>展示会出展</w:t>
      </w:r>
      <w:r w:rsidR="000575E0">
        <w:rPr>
          <w:rFonts w:asciiTheme="minorEastAsia" w:hAnsiTheme="minorEastAsia" w:cs="ＭＳ 明朝" w:hint="eastAsia"/>
          <w:kern w:val="0"/>
          <w:sz w:val="22"/>
        </w:rPr>
        <w:t>により</w:t>
      </w:r>
      <w:r w:rsidR="00810B17" w:rsidRPr="00810B17">
        <w:rPr>
          <w:rFonts w:asciiTheme="minorEastAsia" w:hAnsiTheme="minorEastAsia" w:cs="ＭＳ 明朝" w:hint="eastAsia"/>
          <w:kern w:val="0"/>
          <w:sz w:val="22"/>
        </w:rPr>
        <w:t>県内企業</w:t>
      </w:r>
      <w:r w:rsidR="000575E0">
        <w:rPr>
          <w:rFonts w:asciiTheme="minorEastAsia" w:hAnsiTheme="minorEastAsia" w:cs="ＭＳ 明朝" w:hint="eastAsia"/>
          <w:kern w:val="0"/>
          <w:sz w:val="22"/>
        </w:rPr>
        <w:t>への</w:t>
      </w:r>
      <w:r w:rsidR="00810B17" w:rsidRPr="00810B17">
        <w:rPr>
          <w:rFonts w:asciiTheme="minorEastAsia" w:hAnsiTheme="minorEastAsia" w:cs="ＭＳ 明朝" w:hint="eastAsia"/>
          <w:kern w:val="0"/>
          <w:sz w:val="22"/>
        </w:rPr>
        <w:t>波及効果</w:t>
      </w:r>
      <w:r w:rsidR="000575E0">
        <w:rPr>
          <w:rFonts w:asciiTheme="minorEastAsia" w:hAnsiTheme="minorEastAsia" w:cs="ＭＳ 明朝" w:hint="eastAsia"/>
          <w:kern w:val="0"/>
          <w:sz w:val="22"/>
        </w:rPr>
        <w:t>が見込まれること</w:t>
      </w:r>
    </w:p>
    <w:p w:rsidR="006B2167" w:rsidRPr="006B2167" w:rsidRDefault="006B2167" w:rsidP="006B21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ウ　展示会出展における計画の明確性</w:t>
      </w:r>
    </w:p>
    <w:p w:rsidR="005A30F2" w:rsidRPr="00810B17" w:rsidRDefault="00672BA1" w:rsidP="00810B17">
      <w:pPr>
        <w:tabs>
          <w:tab w:val="left" w:pos="284"/>
          <w:tab w:val="left" w:pos="709"/>
        </w:tabs>
        <w:ind w:left="640" w:hangingChars="291" w:hanging="6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（３）結果</w:t>
      </w:r>
    </w:p>
    <w:p w:rsidR="005A30F2" w:rsidRPr="00810B17" w:rsidRDefault="00F41B7E" w:rsidP="00810B17">
      <w:pPr>
        <w:tabs>
          <w:tab w:val="left" w:pos="284"/>
          <w:tab w:val="left" w:pos="709"/>
        </w:tabs>
        <w:ind w:left="640" w:hangingChars="291" w:hanging="6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C406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採択又は不採択について様式第</w:t>
      </w:r>
      <w:r w:rsidR="00325911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号により申請者に通知する。</w:t>
      </w:r>
    </w:p>
    <w:p w:rsidR="005A30F2" w:rsidRDefault="005A30F2" w:rsidP="00810B17">
      <w:pPr>
        <w:tabs>
          <w:tab w:val="left" w:pos="284"/>
          <w:tab w:val="left" w:pos="709"/>
        </w:tabs>
        <w:ind w:left="640" w:hangingChars="291" w:hanging="640"/>
        <w:jc w:val="left"/>
        <w:rPr>
          <w:rFonts w:asciiTheme="minorEastAsia" w:hAnsiTheme="minorEastAsia"/>
          <w:sz w:val="22"/>
        </w:rPr>
      </w:pPr>
    </w:p>
    <w:p w:rsidR="00724BDE" w:rsidRPr="00810B17" w:rsidRDefault="00724BDE" w:rsidP="00724BDE">
      <w:pPr>
        <w:tabs>
          <w:tab w:val="left" w:pos="284"/>
          <w:tab w:val="left" w:pos="709"/>
        </w:tabs>
        <w:ind w:left="643" w:hangingChars="291" w:hanging="643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８</w:t>
      </w:r>
      <w:r w:rsidRPr="00810B17">
        <w:rPr>
          <w:rFonts w:asciiTheme="minorEastAsia" w:hAnsiTheme="minorEastAsia" w:hint="eastAsia"/>
          <w:b/>
          <w:sz w:val="22"/>
        </w:rPr>
        <w:t xml:space="preserve">　キャンセル料</w:t>
      </w:r>
    </w:p>
    <w:p w:rsidR="00724BDE" w:rsidRPr="00810B17" w:rsidRDefault="00863BAD" w:rsidP="00863BAD">
      <w:pPr>
        <w:tabs>
          <w:tab w:val="left" w:pos="284"/>
          <w:tab w:val="left" w:pos="709"/>
        </w:tabs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724BDE">
        <w:rPr>
          <w:rFonts w:asciiTheme="minorEastAsia" w:hAnsiTheme="minorEastAsia" w:hint="eastAsia"/>
          <w:sz w:val="22"/>
        </w:rPr>
        <w:t>採択通知後に出展を取りやめる</w:t>
      </w:r>
      <w:r w:rsidR="00724BDE" w:rsidRPr="009A63E5">
        <w:rPr>
          <w:rFonts w:asciiTheme="minorEastAsia" w:hAnsiTheme="minorEastAsia" w:hint="eastAsia"/>
          <w:sz w:val="22"/>
        </w:rPr>
        <w:t>場合は、速やかに連絡</w:t>
      </w:r>
      <w:r w:rsidR="00724BDE">
        <w:rPr>
          <w:rFonts w:asciiTheme="minorEastAsia" w:hAnsiTheme="minorEastAsia" w:hint="eastAsia"/>
          <w:sz w:val="22"/>
        </w:rPr>
        <w:t>すること</w:t>
      </w:r>
      <w:r w:rsidR="00724BDE" w:rsidRPr="009A63E5">
        <w:rPr>
          <w:rFonts w:asciiTheme="minorEastAsia" w:hAnsiTheme="minorEastAsia" w:hint="eastAsia"/>
          <w:sz w:val="22"/>
        </w:rPr>
        <w:t>。その場</w:t>
      </w:r>
      <w:r>
        <w:rPr>
          <w:rFonts w:asciiTheme="minorEastAsia" w:hAnsiTheme="minorEastAsia" w:hint="eastAsia"/>
          <w:sz w:val="22"/>
        </w:rPr>
        <w:t>合発生するキャンセル</w:t>
      </w:r>
      <w:r w:rsidR="00724BDE">
        <w:rPr>
          <w:rFonts w:asciiTheme="minorEastAsia" w:hAnsiTheme="minorEastAsia" w:hint="eastAsia"/>
          <w:sz w:val="22"/>
        </w:rPr>
        <w:t>料については、１００％申請者の負担とする</w:t>
      </w:r>
      <w:r w:rsidR="00724BDE" w:rsidRPr="009A63E5">
        <w:rPr>
          <w:rFonts w:asciiTheme="minorEastAsia" w:hAnsiTheme="minorEastAsia" w:hint="eastAsia"/>
          <w:sz w:val="22"/>
        </w:rPr>
        <w:t>。</w:t>
      </w:r>
    </w:p>
    <w:p w:rsidR="00724BDE" w:rsidRPr="00724BDE" w:rsidRDefault="00724BDE" w:rsidP="00810B17">
      <w:pPr>
        <w:tabs>
          <w:tab w:val="left" w:pos="284"/>
          <w:tab w:val="left" w:pos="709"/>
        </w:tabs>
        <w:ind w:left="640" w:hangingChars="291" w:hanging="640"/>
        <w:jc w:val="left"/>
        <w:rPr>
          <w:rFonts w:asciiTheme="minorEastAsia" w:hAnsiTheme="minorEastAsia"/>
          <w:sz w:val="22"/>
        </w:rPr>
      </w:pPr>
    </w:p>
    <w:p w:rsidR="003C08FE" w:rsidRPr="003C08FE" w:rsidRDefault="00724BDE" w:rsidP="003C08FE">
      <w:pPr>
        <w:tabs>
          <w:tab w:val="left" w:pos="284"/>
          <w:tab w:val="left" w:pos="709"/>
        </w:tabs>
        <w:ind w:left="643" w:hangingChars="291" w:hanging="643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９</w:t>
      </w:r>
      <w:r w:rsidR="003C08FE" w:rsidRPr="003C08FE">
        <w:rPr>
          <w:rFonts w:asciiTheme="minorEastAsia" w:hAnsiTheme="minorEastAsia" w:hint="eastAsia"/>
          <w:b/>
          <w:sz w:val="22"/>
        </w:rPr>
        <w:t xml:space="preserve">　実績報告</w:t>
      </w:r>
    </w:p>
    <w:p w:rsidR="003C08FE" w:rsidRDefault="00863BAD" w:rsidP="00863BAD">
      <w:pPr>
        <w:tabs>
          <w:tab w:val="left" w:pos="284"/>
          <w:tab w:val="left" w:pos="709"/>
        </w:tabs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展示会出展支援事業実績報告書</w:t>
      </w:r>
      <w:r w:rsidR="00724BDE">
        <w:rPr>
          <w:rFonts w:asciiTheme="minorEastAsia" w:hAnsiTheme="minorEastAsia" w:hint="eastAsia"/>
          <w:sz w:val="22"/>
        </w:rPr>
        <w:t>（</w:t>
      </w:r>
      <w:r w:rsidR="003C08FE">
        <w:rPr>
          <w:rFonts w:asciiTheme="minorEastAsia" w:hAnsiTheme="minorEastAsia" w:hint="eastAsia"/>
          <w:sz w:val="22"/>
        </w:rPr>
        <w:t>様式第</w:t>
      </w:r>
      <w:r w:rsidR="00325911">
        <w:rPr>
          <w:rFonts w:asciiTheme="minorEastAsia" w:hAnsiTheme="minorEastAsia" w:hint="eastAsia"/>
          <w:sz w:val="22"/>
        </w:rPr>
        <w:t>３</w:t>
      </w:r>
      <w:r w:rsidR="003C08FE">
        <w:rPr>
          <w:rFonts w:asciiTheme="minorEastAsia" w:hAnsiTheme="minorEastAsia" w:hint="eastAsia"/>
          <w:sz w:val="22"/>
        </w:rPr>
        <w:t>号</w:t>
      </w:r>
      <w:r w:rsidR="00724BDE">
        <w:rPr>
          <w:rFonts w:asciiTheme="minorEastAsia" w:hAnsiTheme="minorEastAsia" w:hint="eastAsia"/>
          <w:sz w:val="22"/>
        </w:rPr>
        <w:t>）</w:t>
      </w:r>
      <w:r w:rsidR="003C08FE">
        <w:rPr>
          <w:rFonts w:asciiTheme="minorEastAsia" w:hAnsiTheme="minorEastAsia" w:hint="eastAsia"/>
          <w:sz w:val="22"/>
        </w:rPr>
        <w:t>の提出期限は、展示会終了後、２週間以内とする。ただし、３月</w:t>
      </w:r>
      <w:r w:rsidR="00724BDE">
        <w:rPr>
          <w:rFonts w:asciiTheme="minorEastAsia" w:hAnsiTheme="minorEastAsia" w:hint="eastAsia"/>
          <w:sz w:val="22"/>
        </w:rPr>
        <w:t>１５日以降開催の展示会については、３月３０日</w:t>
      </w:r>
      <w:r w:rsidR="003C08FE">
        <w:rPr>
          <w:rFonts w:asciiTheme="minorEastAsia" w:hAnsiTheme="minorEastAsia" w:hint="eastAsia"/>
          <w:sz w:val="22"/>
        </w:rPr>
        <w:t>を</w:t>
      </w:r>
      <w:r w:rsidR="00724BDE">
        <w:rPr>
          <w:rFonts w:asciiTheme="minorEastAsia" w:hAnsiTheme="minorEastAsia" w:hint="eastAsia"/>
          <w:sz w:val="22"/>
        </w:rPr>
        <w:t>提出</w:t>
      </w:r>
      <w:r w:rsidR="003C08FE">
        <w:rPr>
          <w:rFonts w:asciiTheme="minorEastAsia" w:hAnsiTheme="minorEastAsia" w:hint="eastAsia"/>
          <w:sz w:val="22"/>
        </w:rPr>
        <w:t>期限とする。</w:t>
      </w:r>
    </w:p>
    <w:p w:rsidR="003C08FE" w:rsidRPr="00724BDE" w:rsidRDefault="003C08FE" w:rsidP="00810B17">
      <w:pPr>
        <w:tabs>
          <w:tab w:val="left" w:pos="284"/>
          <w:tab w:val="left" w:pos="709"/>
        </w:tabs>
        <w:ind w:left="640" w:hangingChars="291" w:hanging="640"/>
        <w:jc w:val="left"/>
        <w:rPr>
          <w:rFonts w:asciiTheme="minorEastAsia" w:hAnsiTheme="minorEastAsia"/>
          <w:sz w:val="22"/>
        </w:rPr>
      </w:pPr>
    </w:p>
    <w:p w:rsidR="003C08FE" w:rsidRPr="003C08FE" w:rsidRDefault="00724BDE" w:rsidP="003C08FE">
      <w:pPr>
        <w:tabs>
          <w:tab w:val="left" w:pos="284"/>
          <w:tab w:val="left" w:pos="709"/>
        </w:tabs>
        <w:ind w:left="643" w:hangingChars="291" w:hanging="643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１０</w:t>
      </w:r>
      <w:r w:rsidR="003C08FE" w:rsidRPr="003C08FE">
        <w:rPr>
          <w:rFonts w:asciiTheme="minorEastAsia" w:hAnsiTheme="minorEastAsia" w:hint="eastAsia"/>
          <w:b/>
          <w:sz w:val="22"/>
        </w:rPr>
        <w:t xml:space="preserve">　フォローアップ調査報告</w:t>
      </w:r>
    </w:p>
    <w:p w:rsidR="00F61DD0" w:rsidRDefault="003C08FE" w:rsidP="00810B17">
      <w:pPr>
        <w:tabs>
          <w:tab w:val="left" w:pos="284"/>
          <w:tab w:val="left" w:pos="709"/>
        </w:tabs>
        <w:ind w:left="640" w:hangingChars="291" w:hanging="6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F61DD0">
        <w:rPr>
          <w:rFonts w:asciiTheme="minorEastAsia" w:hAnsiTheme="minorEastAsia" w:hint="eastAsia"/>
          <w:sz w:val="22"/>
        </w:rPr>
        <w:t>展示会出展支援事業フォローアップ調査報告書</w:t>
      </w:r>
      <w:r w:rsidR="00724BDE">
        <w:rPr>
          <w:rFonts w:asciiTheme="minorEastAsia" w:hAnsiTheme="minorEastAsia" w:hint="eastAsia"/>
          <w:sz w:val="22"/>
        </w:rPr>
        <w:t>（</w:t>
      </w:r>
      <w:r w:rsidR="00F61DD0">
        <w:rPr>
          <w:rFonts w:asciiTheme="minorEastAsia" w:hAnsiTheme="minorEastAsia" w:hint="eastAsia"/>
          <w:sz w:val="22"/>
        </w:rPr>
        <w:t>様式第４号</w:t>
      </w:r>
      <w:r w:rsidR="00724BDE">
        <w:rPr>
          <w:rFonts w:asciiTheme="minorEastAsia" w:hAnsiTheme="minorEastAsia" w:hint="eastAsia"/>
          <w:sz w:val="22"/>
        </w:rPr>
        <w:t>）</w:t>
      </w:r>
      <w:r w:rsidR="00F61DD0">
        <w:rPr>
          <w:rFonts w:asciiTheme="minorEastAsia" w:hAnsiTheme="minorEastAsia" w:hint="eastAsia"/>
          <w:sz w:val="22"/>
        </w:rPr>
        <w:t>は、展示会終了後、６か月後に提出する。</w:t>
      </w:r>
    </w:p>
    <w:p w:rsidR="003C08FE" w:rsidRPr="00810B17" w:rsidRDefault="003C08FE" w:rsidP="00810B17">
      <w:pPr>
        <w:tabs>
          <w:tab w:val="left" w:pos="284"/>
          <w:tab w:val="left" w:pos="709"/>
        </w:tabs>
        <w:ind w:left="640" w:hangingChars="291" w:hanging="640"/>
        <w:jc w:val="left"/>
        <w:rPr>
          <w:rFonts w:asciiTheme="minorEastAsia" w:hAnsiTheme="minorEastAsia"/>
          <w:sz w:val="22"/>
        </w:rPr>
      </w:pPr>
    </w:p>
    <w:p w:rsidR="003C08FE" w:rsidRPr="00810B17" w:rsidRDefault="003C08FE" w:rsidP="00810B17">
      <w:pPr>
        <w:tabs>
          <w:tab w:val="left" w:pos="284"/>
          <w:tab w:val="left" w:pos="709"/>
        </w:tabs>
        <w:ind w:left="462" w:hangingChars="210" w:hanging="462"/>
        <w:jc w:val="left"/>
        <w:rPr>
          <w:rFonts w:asciiTheme="minorEastAsia" w:hAnsiTheme="minorEastAsia"/>
          <w:sz w:val="22"/>
        </w:rPr>
      </w:pPr>
    </w:p>
    <w:p w:rsidR="00CC7659" w:rsidRPr="00810B17" w:rsidRDefault="00CC7659" w:rsidP="00CC7659">
      <w:pPr>
        <w:overflowPunct w:val="0"/>
        <w:adjustRightInd w:val="0"/>
        <w:textAlignment w:val="baseline"/>
        <w:rPr>
          <w:rFonts w:asciiTheme="minorEastAsia" w:hAnsiTheme="minorEastAsia" w:cs="ＭＳ 明朝"/>
          <w:sz w:val="22"/>
        </w:rPr>
      </w:pPr>
      <w:r w:rsidRPr="00810B17">
        <w:rPr>
          <w:rFonts w:asciiTheme="minorEastAsia" w:hAnsiTheme="minorEastAsia" w:cs="ＭＳ 明朝" w:hint="eastAsia"/>
          <w:sz w:val="22"/>
        </w:rPr>
        <w:t>附　則</w:t>
      </w:r>
    </w:p>
    <w:p w:rsidR="007B5544" w:rsidRPr="00810B17" w:rsidRDefault="00810B17" w:rsidP="00810B17">
      <w:pPr>
        <w:tabs>
          <w:tab w:val="left" w:pos="284"/>
          <w:tab w:val="left" w:pos="709"/>
        </w:tabs>
        <w:ind w:left="462" w:hangingChars="210" w:hanging="462"/>
        <w:jc w:val="left"/>
        <w:rPr>
          <w:rFonts w:asciiTheme="minorEastAsia" w:hAnsiTheme="minorEastAsia"/>
          <w:sz w:val="22"/>
        </w:rPr>
      </w:pPr>
      <w:r w:rsidRPr="00810B17">
        <w:rPr>
          <w:rFonts w:asciiTheme="minorEastAsia" w:hAnsiTheme="minorEastAsia" w:cs="ＭＳ 明朝" w:hint="eastAsia"/>
          <w:sz w:val="22"/>
        </w:rPr>
        <w:t xml:space="preserve">　この要領は、平成３１年４月</w:t>
      </w:r>
      <w:r w:rsidR="00863BAD">
        <w:rPr>
          <w:rFonts w:asciiTheme="minorEastAsia" w:hAnsiTheme="minorEastAsia" w:cs="ＭＳ 明朝" w:hint="eastAsia"/>
          <w:sz w:val="22"/>
        </w:rPr>
        <w:t>１９</w:t>
      </w:r>
      <w:bookmarkStart w:id="0" w:name="_GoBack"/>
      <w:bookmarkEnd w:id="0"/>
      <w:r w:rsidR="00CC7659" w:rsidRPr="00810B17">
        <w:rPr>
          <w:rFonts w:asciiTheme="minorEastAsia" w:hAnsiTheme="minorEastAsia" w:cs="ＭＳ 明朝" w:hint="eastAsia"/>
          <w:sz w:val="22"/>
        </w:rPr>
        <w:t>日から施行する。</w:t>
      </w:r>
    </w:p>
    <w:sectPr w:rsidR="007B5544" w:rsidRPr="00810B17" w:rsidSect="000C1E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44" w:rsidRDefault="007B5544" w:rsidP="007B5544">
      <w:r>
        <w:separator/>
      </w:r>
    </w:p>
  </w:endnote>
  <w:endnote w:type="continuationSeparator" w:id="0">
    <w:p w:rsidR="007B5544" w:rsidRDefault="007B5544" w:rsidP="007B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44" w:rsidRDefault="007B5544" w:rsidP="007B5544">
      <w:r>
        <w:separator/>
      </w:r>
    </w:p>
  </w:footnote>
  <w:footnote w:type="continuationSeparator" w:id="0">
    <w:p w:rsidR="007B5544" w:rsidRDefault="007B5544" w:rsidP="007B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72"/>
    <w:rsid w:val="000553E4"/>
    <w:rsid w:val="000575E0"/>
    <w:rsid w:val="000864DE"/>
    <w:rsid w:val="000B3C89"/>
    <w:rsid w:val="000C1EFE"/>
    <w:rsid w:val="00117050"/>
    <w:rsid w:val="00123912"/>
    <w:rsid w:val="001239B5"/>
    <w:rsid w:val="001C6A72"/>
    <w:rsid w:val="001F3199"/>
    <w:rsid w:val="00217974"/>
    <w:rsid w:val="002426CE"/>
    <w:rsid w:val="00270CD2"/>
    <w:rsid w:val="00307D9A"/>
    <w:rsid w:val="00325911"/>
    <w:rsid w:val="003C08FE"/>
    <w:rsid w:val="003C466E"/>
    <w:rsid w:val="003C7629"/>
    <w:rsid w:val="003D1E86"/>
    <w:rsid w:val="003F4B51"/>
    <w:rsid w:val="00423A44"/>
    <w:rsid w:val="00455849"/>
    <w:rsid w:val="00491909"/>
    <w:rsid w:val="004D1B34"/>
    <w:rsid w:val="004D5238"/>
    <w:rsid w:val="004D603D"/>
    <w:rsid w:val="00524D83"/>
    <w:rsid w:val="00532EB1"/>
    <w:rsid w:val="00576CC4"/>
    <w:rsid w:val="005A30F2"/>
    <w:rsid w:val="005D597F"/>
    <w:rsid w:val="005E7D78"/>
    <w:rsid w:val="006102E7"/>
    <w:rsid w:val="00655B56"/>
    <w:rsid w:val="00672BA1"/>
    <w:rsid w:val="0068408E"/>
    <w:rsid w:val="006B2167"/>
    <w:rsid w:val="006B5F42"/>
    <w:rsid w:val="006E62C5"/>
    <w:rsid w:val="00724BDE"/>
    <w:rsid w:val="00730757"/>
    <w:rsid w:val="00731C64"/>
    <w:rsid w:val="007458BA"/>
    <w:rsid w:val="007B5544"/>
    <w:rsid w:val="00810B17"/>
    <w:rsid w:val="00816147"/>
    <w:rsid w:val="00835606"/>
    <w:rsid w:val="00863268"/>
    <w:rsid w:val="00863BAD"/>
    <w:rsid w:val="00911701"/>
    <w:rsid w:val="009909E5"/>
    <w:rsid w:val="009A63E5"/>
    <w:rsid w:val="009B5AE7"/>
    <w:rsid w:val="009D4D94"/>
    <w:rsid w:val="00A47C34"/>
    <w:rsid w:val="00A47E8B"/>
    <w:rsid w:val="00A90AC9"/>
    <w:rsid w:val="00AF19C6"/>
    <w:rsid w:val="00B22E5B"/>
    <w:rsid w:val="00BB0DE5"/>
    <w:rsid w:val="00BC406E"/>
    <w:rsid w:val="00BC51FF"/>
    <w:rsid w:val="00C519BC"/>
    <w:rsid w:val="00C658E3"/>
    <w:rsid w:val="00C97E42"/>
    <w:rsid w:val="00CC7659"/>
    <w:rsid w:val="00D0273F"/>
    <w:rsid w:val="00D11B7E"/>
    <w:rsid w:val="00D12C75"/>
    <w:rsid w:val="00D257E9"/>
    <w:rsid w:val="00D551CF"/>
    <w:rsid w:val="00D5709A"/>
    <w:rsid w:val="00D90891"/>
    <w:rsid w:val="00DC2C5A"/>
    <w:rsid w:val="00DD5497"/>
    <w:rsid w:val="00E35295"/>
    <w:rsid w:val="00E4196F"/>
    <w:rsid w:val="00E54AB9"/>
    <w:rsid w:val="00ED48B3"/>
    <w:rsid w:val="00F41B7E"/>
    <w:rsid w:val="00F61DD0"/>
    <w:rsid w:val="00F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544"/>
  </w:style>
  <w:style w:type="paragraph" w:styleId="a5">
    <w:name w:val="footer"/>
    <w:basedOn w:val="a"/>
    <w:link w:val="a6"/>
    <w:uiPriority w:val="99"/>
    <w:unhideWhenUsed/>
    <w:rsid w:val="007B5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544"/>
  </w:style>
  <w:style w:type="paragraph" w:styleId="Web">
    <w:name w:val="Normal (Web)"/>
    <w:basedOn w:val="a"/>
    <w:uiPriority w:val="99"/>
    <w:semiHidden/>
    <w:unhideWhenUsed/>
    <w:rsid w:val="009A63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B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544"/>
  </w:style>
  <w:style w:type="paragraph" w:styleId="a5">
    <w:name w:val="footer"/>
    <w:basedOn w:val="a"/>
    <w:link w:val="a6"/>
    <w:uiPriority w:val="99"/>
    <w:unhideWhenUsed/>
    <w:rsid w:val="007B5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544"/>
  </w:style>
  <w:style w:type="paragraph" w:styleId="Web">
    <w:name w:val="Normal (Web)"/>
    <w:basedOn w:val="a"/>
    <w:uiPriority w:val="99"/>
    <w:semiHidden/>
    <w:unhideWhenUsed/>
    <w:rsid w:val="009A63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宮武</dc:creator>
  <cp:lastModifiedBy>梶山 ひふみ</cp:lastModifiedBy>
  <cp:revision>21</cp:revision>
  <cp:lastPrinted>2019-04-18T02:02:00Z</cp:lastPrinted>
  <dcterms:created xsi:type="dcterms:W3CDTF">2019-03-29T04:01:00Z</dcterms:created>
  <dcterms:modified xsi:type="dcterms:W3CDTF">2019-04-22T04:47:00Z</dcterms:modified>
</cp:coreProperties>
</file>